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20556AC8"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510643">
            <w:rPr>
              <w:rFonts w:ascii="Calibri" w:hAnsi="Calibri" w:cs="Calibri"/>
              <w:color w:val="000000" w:themeColor="text1"/>
              <w:sz w:val="24"/>
              <w:szCs w:val="24"/>
            </w:rPr>
            <w:t>0</w:t>
          </w:r>
          <w:r w:rsidR="008C5680">
            <w:rPr>
              <w:rFonts w:ascii="Calibri" w:hAnsi="Calibri" w:cs="Calibri"/>
              <w:color w:val="000000" w:themeColor="text1"/>
              <w:sz w:val="24"/>
              <w:szCs w:val="24"/>
            </w:rPr>
            <w:t>7</w:t>
          </w:r>
          <w:r w:rsidRPr="005B3242">
            <w:rPr>
              <w:rFonts w:ascii="Calibri" w:hAnsi="Calibri" w:cs="Calibri"/>
              <w:color w:val="000000" w:themeColor="text1"/>
              <w:sz w:val="24"/>
              <w:szCs w:val="24"/>
            </w:rPr>
            <w:t>-</w:t>
          </w:r>
          <w:r w:rsidR="00510643">
            <w:rPr>
              <w:rFonts w:ascii="Calibri" w:hAnsi="Calibri" w:cs="Calibri"/>
              <w:color w:val="000000" w:themeColor="text1"/>
              <w:sz w:val="24"/>
              <w:szCs w:val="24"/>
            </w:rPr>
            <w:t>0</w:t>
          </w:r>
          <w:r w:rsidR="008C5680">
            <w:rPr>
              <w:rFonts w:ascii="Calibri" w:hAnsi="Calibri" w:cs="Calibri"/>
              <w:color w:val="000000" w:themeColor="text1"/>
              <w:sz w:val="24"/>
              <w:szCs w:val="24"/>
            </w:rPr>
            <w:t>7</w:t>
          </w:r>
          <w:r w:rsidRPr="005B3242">
            <w:rPr>
              <w:rFonts w:ascii="Calibri" w:hAnsi="Calibri" w:cs="Calibri"/>
              <w:color w:val="000000" w:themeColor="text1"/>
              <w:sz w:val="24"/>
              <w:szCs w:val="24"/>
            </w:rPr>
            <w:t xml:space="preserve"> protokolu Nr. </w:t>
          </w:r>
          <w:r w:rsidR="008C5680">
            <w:rPr>
              <w:rFonts w:ascii="Calibri" w:hAnsi="Calibri" w:cs="Calibri"/>
              <w:color w:val="000000" w:themeColor="text1"/>
              <w:sz w:val="24"/>
              <w:szCs w:val="24"/>
            </w:rPr>
            <w:t>332</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188EDDCE" w:rsidR="000C0DAA" w:rsidRPr="005B3242" w:rsidRDefault="000C0DAA" w:rsidP="003B5520">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TARPTAUTINIO VIEŠOJO PIRKIMO „</w:t>
          </w:r>
          <w:r w:rsidR="003B5520" w:rsidRPr="003B5520">
            <w:rPr>
              <w:rFonts w:ascii="Calibri" w:hAnsi="Calibri" w:cs="Calibri"/>
              <w:b/>
              <w:bCs/>
              <w:color w:val="000000" w:themeColor="text1"/>
              <w:sz w:val="28"/>
              <w:szCs w:val="28"/>
            </w:rPr>
            <w:t>K</w:t>
          </w:r>
          <w:r w:rsidR="003B5520">
            <w:rPr>
              <w:rFonts w:ascii="Calibri" w:hAnsi="Calibri" w:cs="Calibri"/>
              <w:b/>
              <w:bCs/>
              <w:color w:val="000000" w:themeColor="text1"/>
              <w:sz w:val="28"/>
              <w:szCs w:val="28"/>
            </w:rPr>
            <w:t>RANTO</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GATVĖS</w:t>
          </w:r>
          <w:r w:rsidR="003B5520" w:rsidRPr="003B5520">
            <w:rPr>
              <w:rFonts w:ascii="Calibri" w:hAnsi="Calibri" w:cs="Calibri"/>
              <w:b/>
              <w:bCs/>
              <w:color w:val="000000" w:themeColor="text1"/>
              <w:sz w:val="28"/>
              <w:szCs w:val="28"/>
            </w:rPr>
            <w:t xml:space="preserve"> D</w:t>
          </w:r>
          <w:r w:rsidR="003B5520">
            <w:rPr>
              <w:rFonts w:ascii="Calibri" w:hAnsi="Calibri" w:cs="Calibri"/>
              <w:b/>
              <w:bCs/>
              <w:color w:val="000000" w:themeColor="text1"/>
              <w:sz w:val="28"/>
              <w:szCs w:val="28"/>
            </w:rPr>
            <w:t>UBINGIŲ</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MSTL</w:t>
          </w:r>
          <w:r w:rsidR="003B5520" w:rsidRPr="003B5520">
            <w:rPr>
              <w:rFonts w:ascii="Calibri" w:hAnsi="Calibri" w:cs="Calibri"/>
              <w:b/>
              <w:bCs/>
              <w:color w:val="000000" w:themeColor="text1"/>
              <w:sz w:val="28"/>
              <w:szCs w:val="28"/>
            </w:rPr>
            <w:t>., M</w:t>
          </w:r>
          <w:r w:rsidR="003B5520">
            <w:rPr>
              <w:rFonts w:ascii="Calibri" w:hAnsi="Calibri" w:cs="Calibri"/>
              <w:b/>
              <w:bCs/>
              <w:color w:val="000000" w:themeColor="text1"/>
              <w:sz w:val="28"/>
              <w:szCs w:val="28"/>
            </w:rPr>
            <w:t>OLĖTŲ</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R</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SAV</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REKONSTRAVIMAS</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NAUJA</w:t>
          </w:r>
          <w:r w:rsidR="003B5520" w:rsidRPr="003B5520">
            <w:rPr>
              <w:rFonts w:ascii="Calibri" w:hAnsi="Calibri" w:cs="Calibri"/>
              <w:b/>
              <w:bCs/>
              <w:color w:val="000000" w:themeColor="text1"/>
              <w:sz w:val="28"/>
              <w:szCs w:val="28"/>
            </w:rPr>
            <w:t xml:space="preserve"> </w:t>
          </w:r>
          <w:r w:rsidR="003B5520">
            <w:rPr>
              <w:rFonts w:ascii="Calibri" w:hAnsi="Calibri" w:cs="Calibri"/>
              <w:b/>
              <w:bCs/>
              <w:color w:val="000000" w:themeColor="text1"/>
              <w:sz w:val="28"/>
              <w:szCs w:val="28"/>
            </w:rPr>
            <w:t>STATYBA</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IR KITOS</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PASKIRTIES</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INŽINIERINIŲ</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STATINIŲ</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STATYBA</w:t>
          </w:r>
          <w:r w:rsidR="003B5520" w:rsidRPr="003B5520">
            <w:rPr>
              <w:rFonts w:ascii="Calibri" w:hAnsi="Calibri" w:cs="Calibri"/>
              <w:b/>
              <w:bCs/>
              <w:color w:val="000000" w:themeColor="text1"/>
              <w:sz w:val="28"/>
              <w:szCs w:val="28"/>
            </w:rPr>
            <w:t>. P</w:t>
          </w:r>
          <w:r w:rsidR="00D02E30">
            <w:rPr>
              <w:rFonts w:ascii="Calibri" w:hAnsi="Calibri" w:cs="Calibri"/>
              <w:b/>
              <w:bCs/>
              <w:color w:val="000000" w:themeColor="text1"/>
              <w:sz w:val="28"/>
              <w:szCs w:val="28"/>
            </w:rPr>
            <w:t>ROJEKTAVIMO</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IR</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PROJEKTO</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VYKDYMO</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PRIEŽIŪROS</w:t>
          </w:r>
          <w:r w:rsidR="003B5520" w:rsidRPr="003B5520">
            <w:rPr>
              <w:rFonts w:ascii="Calibri" w:hAnsi="Calibri" w:cs="Calibri"/>
              <w:b/>
              <w:bCs/>
              <w:color w:val="000000" w:themeColor="text1"/>
              <w:sz w:val="28"/>
              <w:szCs w:val="28"/>
            </w:rPr>
            <w:t xml:space="preserve"> </w:t>
          </w:r>
          <w:r w:rsidR="00D02E30">
            <w:rPr>
              <w:rFonts w:ascii="Calibri" w:hAnsi="Calibri" w:cs="Calibri"/>
              <w:b/>
              <w:bCs/>
              <w:color w:val="000000" w:themeColor="text1"/>
              <w:sz w:val="28"/>
              <w:szCs w:val="28"/>
            </w:rPr>
            <w:t>PASLAUGOS</w:t>
          </w:r>
          <w:r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0C0DAA">
              <w:pPr>
                <w:pStyle w:val="Turinioantrat"/>
                <w:spacing w:before="0" w:line="20" w:lineRule="atLeast"/>
                <w:ind w:left="432" w:hanging="432"/>
                <w:contextualSpacing/>
                <w:rPr>
                  <w:rFonts w:ascii="Calibri" w:hAnsi="Calibri" w:cs="Calibri"/>
                  <w:color w:val="000000" w:themeColor="text1"/>
                </w:rPr>
              </w:pPr>
              <w:r w:rsidRPr="005B3242">
                <w:rPr>
                  <w:rFonts w:ascii="Calibri" w:hAnsi="Calibri" w:cs="Calibri"/>
                  <w:color w:val="000000" w:themeColor="text1"/>
                </w:rPr>
                <w:t>TURINYS</w:t>
              </w:r>
            </w:p>
            <w:p w14:paraId="11E38364" w14:textId="3E627849" w:rsidR="00C911F4" w:rsidRDefault="000C0DAA">
              <w:pPr>
                <w:pStyle w:val="Turinys1"/>
                <w:tabs>
                  <w:tab w:val="left" w:pos="720"/>
                </w:tabs>
                <w:rPr>
                  <w:noProof/>
                  <w:kern w:val="2"/>
                  <w:sz w:val="24"/>
                  <w:szCs w:val="24"/>
                  <w14:ligatures w14:val="standardContextual"/>
                </w:rPr>
              </w:pPr>
              <w:r w:rsidRPr="005B3242">
                <w:rPr>
                  <w:rFonts w:ascii="Calibri" w:hAnsi="Calibri" w:cs="Calibri"/>
                  <w:color w:val="000000" w:themeColor="text1"/>
                  <w:shd w:val="clear" w:color="auto" w:fill="E6E6E6"/>
                </w:rPr>
                <w:fldChar w:fldCharType="begin"/>
              </w:r>
              <w:r w:rsidRPr="005B3242">
                <w:rPr>
                  <w:rFonts w:ascii="Calibri" w:hAnsi="Calibri" w:cs="Calibri"/>
                  <w:color w:val="000000" w:themeColor="text1"/>
                </w:rPr>
                <w:instrText xml:space="preserve"> TOC \o "1-3" \h \z \u </w:instrText>
              </w:r>
              <w:r w:rsidRPr="005B3242">
                <w:rPr>
                  <w:rFonts w:ascii="Calibri" w:hAnsi="Calibri" w:cs="Calibri"/>
                  <w:color w:val="000000" w:themeColor="text1"/>
                  <w:shd w:val="clear" w:color="auto" w:fill="E6E6E6"/>
                </w:rPr>
                <w:fldChar w:fldCharType="separate"/>
              </w:r>
              <w:hyperlink w:anchor="_Toc196912448" w:history="1">
                <w:r w:rsidR="00C911F4" w:rsidRPr="00E71FDE">
                  <w:rPr>
                    <w:rStyle w:val="Hipersaitas"/>
                    <w:rFonts w:ascii="Calibri" w:hAnsi="Calibri" w:cs="Calibri"/>
                    <w:noProof/>
                  </w:rPr>
                  <w:t>1.</w:t>
                </w:r>
                <w:r w:rsidR="00C911F4">
                  <w:rPr>
                    <w:noProof/>
                    <w:kern w:val="2"/>
                    <w:sz w:val="24"/>
                    <w:szCs w:val="24"/>
                    <w14:ligatures w14:val="standardContextual"/>
                  </w:rPr>
                  <w:tab/>
                </w:r>
                <w:r w:rsidR="00C911F4" w:rsidRPr="00E71FDE">
                  <w:rPr>
                    <w:rStyle w:val="Hipersaitas"/>
                    <w:rFonts w:ascii="Calibri" w:hAnsi="Calibri" w:cs="Calibri"/>
                    <w:noProof/>
                  </w:rPr>
                  <w:t>Bendra informacija</w:t>
                </w:r>
                <w:r w:rsidR="00C911F4">
                  <w:rPr>
                    <w:noProof/>
                    <w:webHidden/>
                  </w:rPr>
                  <w:tab/>
                </w:r>
                <w:r w:rsidR="00C911F4">
                  <w:rPr>
                    <w:noProof/>
                    <w:webHidden/>
                  </w:rPr>
                  <w:fldChar w:fldCharType="begin"/>
                </w:r>
                <w:r w:rsidR="00C911F4">
                  <w:rPr>
                    <w:noProof/>
                    <w:webHidden/>
                  </w:rPr>
                  <w:instrText xml:space="preserve"> PAGEREF _Toc196912448 \h </w:instrText>
                </w:r>
                <w:r w:rsidR="00C911F4">
                  <w:rPr>
                    <w:noProof/>
                    <w:webHidden/>
                  </w:rPr>
                </w:r>
                <w:r w:rsidR="00C911F4">
                  <w:rPr>
                    <w:noProof/>
                    <w:webHidden/>
                  </w:rPr>
                  <w:fldChar w:fldCharType="separate"/>
                </w:r>
                <w:r w:rsidR="00C911F4">
                  <w:rPr>
                    <w:noProof/>
                    <w:webHidden/>
                  </w:rPr>
                  <w:t>2</w:t>
                </w:r>
                <w:r w:rsidR="00C911F4">
                  <w:rPr>
                    <w:noProof/>
                    <w:webHidden/>
                  </w:rPr>
                  <w:fldChar w:fldCharType="end"/>
                </w:r>
              </w:hyperlink>
            </w:p>
            <w:p w14:paraId="603451E4" w14:textId="21A5DE29" w:rsidR="00C911F4" w:rsidRDefault="00C911F4">
              <w:pPr>
                <w:pStyle w:val="Turinys1"/>
                <w:rPr>
                  <w:noProof/>
                  <w:kern w:val="2"/>
                  <w:sz w:val="24"/>
                  <w:szCs w:val="24"/>
                  <w14:ligatures w14:val="standardContextual"/>
                </w:rPr>
              </w:pPr>
              <w:hyperlink w:anchor="_Toc196912449" w:history="1">
                <w:r w:rsidRPr="00E71FD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_Toc196912449 \h </w:instrText>
                </w:r>
                <w:r>
                  <w:rPr>
                    <w:noProof/>
                    <w:webHidden/>
                  </w:rPr>
                </w:r>
                <w:r>
                  <w:rPr>
                    <w:noProof/>
                    <w:webHidden/>
                  </w:rPr>
                  <w:fldChar w:fldCharType="separate"/>
                </w:r>
                <w:r>
                  <w:rPr>
                    <w:noProof/>
                    <w:webHidden/>
                  </w:rPr>
                  <w:t>2</w:t>
                </w:r>
                <w:r>
                  <w:rPr>
                    <w:noProof/>
                    <w:webHidden/>
                  </w:rPr>
                  <w:fldChar w:fldCharType="end"/>
                </w:r>
              </w:hyperlink>
            </w:p>
            <w:p w14:paraId="52368B5E" w14:textId="656CA2CC" w:rsidR="00C911F4" w:rsidRDefault="00C911F4">
              <w:pPr>
                <w:pStyle w:val="Turinys1"/>
                <w:rPr>
                  <w:noProof/>
                  <w:kern w:val="2"/>
                  <w:sz w:val="24"/>
                  <w:szCs w:val="24"/>
                  <w14:ligatures w14:val="standardContextual"/>
                </w:rPr>
              </w:pPr>
              <w:hyperlink w:anchor="_Toc196912450" w:history="1">
                <w:r w:rsidRPr="00E71FD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_Toc196912450 \h </w:instrText>
                </w:r>
                <w:r>
                  <w:rPr>
                    <w:noProof/>
                    <w:webHidden/>
                  </w:rPr>
                </w:r>
                <w:r>
                  <w:rPr>
                    <w:noProof/>
                    <w:webHidden/>
                  </w:rPr>
                  <w:fldChar w:fldCharType="separate"/>
                </w:r>
                <w:r>
                  <w:rPr>
                    <w:noProof/>
                    <w:webHidden/>
                  </w:rPr>
                  <w:t>2</w:t>
                </w:r>
                <w:r>
                  <w:rPr>
                    <w:noProof/>
                    <w:webHidden/>
                  </w:rPr>
                  <w:fldChar w:fldCharType="end"/>
                </w:r>
              </w:hyperlink>
            </w:p>
            <w:p w14:paraId="118D7270" w14:textId="36741D3B" w:rsidR="00C911F4" w:rsidRDefault="00C911F4">
              <w:pPr>
                <w:pStyle w:val="Turinys1"/>
                <w:rPr>
                  <w:noProof/>
                  <w:kern w:val="2"/>
                  <w:sz w:val="24"/>
                  <w:szCs w:val="24"/>
                  <w14:ligatures w14:val="standardContextual"/>
                </w:rPr>
              </w:pPr>
              <w:hyperlink w:anchor="_Toc196912451" w:history="1">
                <w:r w:rsidRPr="00E71FD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_Toc196912451 \h </w:instrText>
                </w:r>
                <w:r>
                  <w:rPr>
                    <w:noProof/>
                    <w:webHidden/>
                  </w:rPr>
                </w:r>
                <w:r>
                  <w:rPr>
                    <w:noProof/>
                    <w:webHidden/>
                  </w:rPr>
                  <w:fldChar w:fldCharType="separate"/>
                </w:r>
                <w:r>
                  <w:rPr>
                    <w:noProof/>
                    <w:webHidden/>
                  </w:rPr>
                  <w:t>3</w:t>
                </w:r>
                <w:r>
                  <w:rPr>
                    <w:noProof/>
                    <w:webHidden/>
                  </w:rPr>
                  <w:fldChar w:fldCharType="end"/>
                </w:r>
              </w:hyperlink>
            </w:p>
            <w:p w14:paraId="7A6BEBA1" w14:textId="1830F287" w:rsidR="00C911F4" w:rsidRDefault="00C911F4">
              <w:pPr>
                <w:pStyle w:val="Turinys1"/>
                <w:rPr>
                  <w:noProof/>
                  <w:kern w:val="2"/>
                  <w:sz w:val="24"/>
                  <w:szCs w:val="24"/>
                  <w14:ligatures w14:val="standardContextual"/>
                </w:rPr>
              </w:pPr>
              <w:hyperlink w:anchor="_Toc196912452" w:history="1">
                <w:r w:rsidRPr="00E71FD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_Toc196912452 \h </w:instrText>
                </w:r>
                <w:r>
                  <w:rPr>
                    <w:noProof/>
                    <w:webHidden/>
                  </w:rPr>
                </w:r>
                <w:r>
                  <w:rPr>
                    <w:noProof/>
                    <w:webHidden/>
                  </w:rPr>
                  <w:fldChar w:fldCharType="separate"/>
                </w:r>
                <w:r>
                  <w:rPr>
                    <w:noProof/>
                    <w:webHidden/>
                  </w:rPr>
                  <w:t>3</w:t>
                </w:r>
                <w:r>
                  <w:rPr>
                    <w:noProof/>
                    <w:webHidden/>
                  </w:rPr>
                  <w:fldChar w:fldCharType="end"/>
                </w:r>
              </w:hyperlink>
            </w:p>
            <w:p w14:paraId="193B817E" w14:textId="40E672B0" w:rsidR="00C911F4" w:rsidRDefault="00C911F4">
              <w:pPr>
                <w:pStyle w:val="Turinys1"/>
                <w:rPr>
                  <w:noProof/>
                  <w:kern w:val="2"/>
                  <w:sz w:val="24"/>
                  <w:szCs w:val="24"/>
                  <w14:ligatures w14:val="standardContextual"/>
                </w:rPr>
              </w:pPr>
              <w:hyperlink w:anchor="_Toc196912453" w:history="1">
                <w:r w:rsidRPr="00E71FD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_Toc196912453 \h </w:instrText>
                </w:r>
                <w:r>
                  <w:rPr>
                    <w:noProof/>
                    <w:webHidden/>
                  </w:rPr>
                </w:r>
                <w:r>
                  <w:rPr>
                    <w:noProof/>
                    <w:webHidden/>
                  </w:rPr>
                  <w:fldChar w:fldCharType="separate"/>
                </w:r>
                <w:r>
                  <w:rPr>
                    <w:noProof/>
                    <w:webHidden/>
                  </w:rPr>
                  <w:t>3</w:t>
                </w:r>
                <w:r>
                  <w:rPr>
                    <w:noProof/>
                    <w:webHidden/>
                  </w:rPr>
                  <w:fldChar w:fldCharType="end"/>
                </w:r>
              </w:hyperlink>
            </w:p>
            <w:p w14:paraId="1AE377F2" w14:textId="0ADD4006" w:rsidR="00C911F4" w:rsidRDefault="00C911F4">
              <w:pPr>
                <w:pStyle w:val="Turinys1"/>
                <w:tabs>
                  <w:tab w:val="left" w:pos="720"/>
                </w:tabs>
                <w:rPr>
                  <w:noProof/>
                  <w:kern w:val="2"/>
                  <w:sz w:val="24"/>
                  <w:szCs w:val="24"/>
                  <w14:ligatures w14:val="standardContextual"/>
                </w:rPr>
              </w:pPr>
              <w:hyperlink w:anchor="_Toc196912454" w:history="1">
                <w:r w:rsidRPr="00E71FDE">
                  <w:rPr>
                    <w:rStyle w:val="Hipersaitas"/>
                    <w:rFonts w:ascii="Calibri" w:eastAsia="Calibri" w:hAnsi="Calibri" w:cs="Calibri"/>
                    <w:noProof/>
                  </w:rPr>
                  <w:t>7.</w:t>
                </w:r>
                <w:r>
                  <w:rPr>
                    <w:noProof/>
                    <w:kern w:val="2"/>
                    <w:sz w:val="24"/>
                    <w:szCs w:val="24"/>
                    <w14:ligatures w14:val="standardContextual"/>
                  </w:rPr>
                  <w:tab/>
                </w:r>
                <w:r w:rsidRPr="00E71FD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_Toc196912454 \h </w:instrText>
                </w:r>
                <w:r>
                  <w:rPr>
                    <w:noProof/>
                    <w:webHidden/>
                  </w:rPr>
                </w:r>
                <w:r>
                  <w:rPr>
                    <w:noProof/>
                    <w:webHidden/>
                  </w:rPr>
                  <w:fldChar w:fldCharType="separate"/>
                </w:r>
                <w:r>
                  <w:rPr>
                    <w:noProof/>
                    <w:webHidden/>
                  </w:rPr>
                  <w:t>4</w:t>
                </w:r>
                <w:r>
                  <w:rPr>
                    <w:noProof/>
                    <w:webHidden/>
                  </w:rPr>
                  <w:fldChar w:fldCharType="end"/>
                </w:r>
              </w:hyperlink>
            </w:p>
            <w:p w14:paraId="237D4918" w14:textId="77A14B2A" w:rsidR="00C911F4" w:rsidRDefault="00C911F4">
              <w:pPr>
                <w:pStyle w:val="Turinys1"/>
                <w:tabs>
                  <w:tab w:val="left" w:pos="720"/>
                </w:tabs>
                <w:rPr>
                  <w:noProof/>
                  <w:kern w:val="2"/>
                  <w:sz w:val="24"/>
                  <w:szCs w:val="24"/>
                  <w14:ligatures w14:val="standardContextual"/>
                </w:rPr>
              </w:pPr>
              <w:hyperlink w:anchor="_Toc196912455" w:history="1">
                <w:r w:rsidRPr="00E71FDE">
                  <w:rPr>
                    <w:rStyle w:val="Hipersaitas"/>
                    <w:rFonts w:ascii="Calibri" w:eastAsia="Calibri" w:hAnsi="Calibri" w:cs="Calibri"/>
                    <w:noProof/>
                  </w:rPr>
                  <w:t>8.</w:t>
                </w:r>
                <w:r>
                  <w:rPr>
                    <w:noProof/>
                    <w:kern w:val="2"/>
                    <w:sz w:val="24"/>
                    <w:szCs w:val="24"/>
                    <w14:ligatures w14:val="standardContextual"/>
                  </w:rPr>
                  <w:tab/>
                </w:r>
                <w:r w:rsidRPr="00E71FD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_Toc196912455 \h </w:instrText>
                </w:r>
                <w:r>
                  <w:rPr>
                    <w:noProof/>
                    <w:webHidden/>
                  </w:rPr>
                </w:r>
                <w:r>
                  <w:rPr>
                    <w:noProof/>
                    <w:webHidden/>
                  </w:rPr>
                  <w:fldChar w:fldCharType="separate"/>
                </w:r>
                <w:r>
                  <w:rPr>
                    <w:noProof/>
                    <w:webHidden/>
                  </w:rPr>
                  <w:t>4</w:t>
                </w:r>
                <w:r>
                  <w:rPr>
                    <w:noProof/>
                    <w:webHidden/>
                  </w:rPr>
                  <w:fldChar w:fldCharType="end"/>
                </w:r>
              </w:hyperlink>
            </w:p>
            <w:p w14:paraId="1869F0D1" w14:textId="416F0358" w:rsidR="00C911F4" w:rsidRDefault="00C911F4">
              <w:pPr>
                <w:pStyle w:val="Turinys1"/>
                <w:tabs>
                  <w:tab w:val="left" w:pos="720"/>
                </w:tabs>
                <w:rPr>
                  <w:noProof/>
                  <w:kern w:val="2"/>
                  <w:sz w:val="24"/>
                  <w:szCs w:val="24"/>
                  <w14:ligatures w14:val="standardContextual"/>
                </w:rPr>
              </w:pPr>
              <w:hyperlink w:anchor="_Toc196912456" w:history="1">
                <w:r w:rsidRPr="00E71FDE">
                  <w:rPr>
                    <w:rStyle w:val="Hipersaitas"/>
                    <w:rFonts w:ascii="Calibri" w:eastAsia="Calibri" w:hAnsi="Calibri" w:cs="Calibri"/>
                    <w:noProof/>
                  </w:rPr>
                  <w:t>9.</w:t>
                </w:r>
                <w:r>
                  <w:rPr>
                    <w:noProof/>
                    <w:kern w:val="2"/>
                    <w:sz w:val="24"/>
                    <w:szCs w:val="24"/>
                    <w14:ligatures w14:val="standardContextual"/>
                  </w:rPr>
                  <w:tab/>
                </w:r>
                <w:r w:rsidRPr="00E71FD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_Toc196912456 \h </w:instrText>
                </w:r>
                <w:r>
                  <w:rPr>
                    <w:noProof/>
                    <w:webHidden/>
                  </w:rPr>
                </w:r>
                <w:r>
                  <w:rPr>
                    <w:noProof/>
                    <w:webHidden/>
                  </w:rPr>
                  <w:fldChar w:fldCharType="separate"/>
                </w:r>
                <w:r>
                  <w:rPr>
                    <w:noProof/>
                    <w:webHidden/>
                  </w:rPr>
                  <w:t>4</w:t>
                </w:r>
                <w:r>
                  <w:rPr>
                    <w:noProof/>
                    <w:webHidden/>
                  </w:rPr>
                  <w:fldChar w:fldCharType="end"/>
                </w:r>
              </w:hyperlink>
            </w:p>
            <w:p w14:paraId="33484643" w14:textId="7EBABAE7" w:rsidR="00C911F4" w:rsidRDefault="00C911F4">
              <w:pPr>
                <w:pStyle w:val="Turinys1"/>
                <w:tabs>
                  <w:tab w:val="left" w:pos="720"/>
                </w:tabs>
                <w:rPr>
                  <w:noProof/>
                  <w:kern w:val="2"/>
                  <w:sz w:val="24"/>
                  <w:szCs w:val="24"/>
                  <w14:ligatures w14:val="standardContextual"/>
                </w:rPr>
              </w:pPr>
              <w:hyperlink w:anchor="_Toc196912457" w:history="1">
                <w:r w:rsidRPr="00E71FDE">
                  <w:rPr>
                    <w:rStyle w:val="Hipersaitas"/>
                    <w:rFonts w:ascii="Calibri" w:eastAsia="Calibri" w:hAnsi="Calibri" w:cs="Calibri"/>
                    <w:noProof/>
                  </w:rPr>
                  <w:t>10.</w:t>
                </w:r>
                <w:r>
                  <w:rPr>
                    <w:noProof/>
                    <w:kern w:val="2"/>
                    <w:sz w:val="24"/>
                    <w:szCs w:val="24"/>
                    <w14:ligatures w14:val="standardContextual"/>
                  </w:rPr>
                  <w:tab/>
                </w:r>
                <w:r w:rsidRPr="00E71FD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_Toc196912457 \h </w:instrText>
                </w:r>
                <w:r>
                  <w:rPr>
                    <w:noProof/>
                    <w:webHidden/>
                  </w:rPr>
                </w:r>
                <w:r>
                  <w:rPr>
                    <w:noProof/>
                    <w:webHidden/>
                  </w:rPr>
                  <w:fldChar w:fldCharType="separate"/>
                </w:r>
                <w:r>
                  <w:rPr>
                    <w:noProof/>
                    <w:webHidden/>
                  </w:rPr>
                  <w:t>4</w:t>
                </w:r>
                <w:r>
                  <w:rPr>
                    <w:noProof/>
                    <w:webHidden/>
                  </w:rPr>
                  <w:fldChar w:fldCharType="end"/>
                </w:r>
              </w:hyperlink>
            </w:p>
            <w:p w14:paraId="76BC44FD" w14:textId="0B344D9E" w:rsidR="00C911F4" w:rsidRDefault="00C911F4">
              <w:pPr>
                <w:pStyle w:val="Turinys1"/>
                <w:tabs>
                  <w:tab w:val="left" w:pos="720"/>
                </w:tabs>
                <w:rPr>
                  <w:noProof/>
                  <w:kern w:val="2"/>
                  <w:sz w:val="24"/>
                  <w:szCs w:val="24"/>
                  <w14:ligatures w14:val="standardContextual"/>
                </w:rPr>
              </w:pPr>
              <w:hyperlink w:anchor="_Toc196912458" w:history="1">
                <w:r w:rsidRPr="00E71FDE">
                  <w:rPr>
                    <w:rStyle w:val="Hipersaitas"/>
                    <w:rFonts w:ascii="Calibri" w:hAnsi="Calibri" w:cs="Calibri"/>
                    <w:noProof/>
                  </w:rPr>
                  <w:t>11.</w:t>
                </w:r>
                <w:r>
                  <w:rPr>
                    <w:noProof/>
                    <w:kern w:val="2"/>
                    <w:sz w:val="24"/>
                    <w:szCs w:val="24"/>
                    <w14:ligatures w14:val="standardContextual"/>
                  </w:rPr>
                  <w:tab/>
                </w:r>
                <w:r w:rsidRPr="00E71FD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_Toc196912458 \h </w:instrText>
                </w:r>
                <w:r>
                  <w:rPr>
                    <w:noProof/>
                    <w:webHidden/>
                  </w:rPr>
                </w:r>
                <w:r>
                  <w:rPr>
                    <w:noProof/>
                    <w:webHidden/>
                  </w:rPr>
                  <w:fldChar w:fldCharType="separate"/>
                </w:r>
                <w:r>
                  <w:rPr>
                    <w:noProof/>
                    <w:webHidden/>
                  </w:rPr>
                  <w:t>4</w:t>
                </w:r>
                <w:r>
                  <w:rPr>
                    <w:noProof/>
                    <w:webHidden/>
                  </w:rPr>
                  <w:fldChar w:fldCharType="end"/>
                </w:r>
              </w:hyperlink>
            </w:p>
            <w:p w14:paraId="2FAF9725" w14:textId="23077489" w:rsidR="00C911F4" w:rsidRDefault="00C911F4">
              <w:pPr>
                <w:pStyle w:val="Turinys1"/>
                <w:rPr>
                  <w:noProof/>
                  <w:kern w:val="2"/>
                  <w:sz w:val="24"/>
                  <w:szCs w:val="24"/>
                  <w14:ligatures w14:val="standardContextual"/>
                </w:rPr>
              </w:pPr>
              <w:hyperlink w:anchor="_Toc196912459" w:history="1">
                <w:r w:rsidRPr="00E71FD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_Toc196912459 \h </w:instrText>
                </w:r>
                <w:r>
                  <w:rPr>
                    <w:noProof/>
                    <w:webHidden/>
                  </w:rPr>
                </w:r>
                <w:r>
                  <w:rPr>
                    <w:noProof/>
                    <w:webHidden/>
                  </w:rPr>
                  <w:fldChar w:fldCharType="separate"/>
                </w:r>
                <w:r>
                  <w:rPr>
                    <w:noProof/>
                    <w:webHidden/>
                  </w:rPr>
                  <w:t>5</w:t>
                </w:r>
                <w:r>
                  <w:rPr>
                    <w:noProof/>
                    <w:webHidden/>
                  </w:rPr>
                  <w:fldChar w:fldCharType="end"/>
                </w:r>
              </w:hyperlink>
            </w:p>
            <w:p w14:paraId="7E463C61" w14:textId="285EEC28" w:rsidR="00C911F4" w:rsidRDefault="00C911F4">
              <w:pPr>
                <w:pStyle w:val="Turinys2"/>
                <w:rPr>
                  <w:noProof/>
                  <w:kern w:val="2"/>
                  <w:sz w:val="24"/>
                  <w:szCs w:val="24"/>
                  <w14:ligatures w14:val="standardContextual"/>
                </w:rPr>
              </w:pPr>
              <w:hyperlink w:anchor="_Toc196912460" w:history="1">
                <w:r w:rsidRPr="00E71FD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_Toc196912460 \h </w:instrText>
                </w:r>
                <w:r>
                  <w:rPr>
                    <w:noProof/>
                    <w:webHidden/>
                  </w:rPr>
                </w:r>
                <w:r>
                  <w:rPr>
                    <w:noProof/>
                    <w:webHidden/>
                  </w:rPr>
                  <w:fldChar w:fldCharType="separate"/>
                </w:r>
                <w:r>
                  <w:rPr>
                    <w:noProof/>
                    <w:webHidden/>
                  </w:rPr>
                  <w:t>8</w:t>
                </w:r>
                <w:r>
                  <w:rPr>
                    <w:noProof/>
                    <w:webHidden/>
                  </w:rPr>
                  <w:fldChar w:fldCharType="end"/>
                </w:r>
              </w:hyperlink>
            </w:p>
            <w:p w14:paraId="6787628D" w14:textId="10B6C5CD" w:rsidR="00C911F4" w:rsidRDefault="00C911F4">
              <w:pPr>
                <w:pStyle w:val="Turinys2"/>
                <w:rPr>
                  <w:noProof/>
                  <w:kern w:val="2"/>
                  <w:sz w:val="24"/>
                  <w:szCs w:val="24"/>
                  <w14:ligatures w14:val="standardContextual"/>
                </w:rPr>
              </w:pPr>
              <w:hyperlink w:anchor="_Toc196912461" w:history="1">
                <w:r w:rsidRPr="00E71FD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_Toc196912461 \h </w:instrText>
                </w:r>
                <w:r>
                  <w:rPr>
                    <w:noProof/>
                    <w:webHidden/>
                  </w:rPr>
                </w:r>
                <w:r>
                  <w:rPr>
                    <w:noProof/>
                    <w:webHidden/>
                  </w:rPr>
                  <w:fldChar w:fldCharType="separate"/>
                </w:r>
                <w:r>
                  <w:rPr>
                    <w:noProof/>
                    <w:webHidden/>
                  </w:rPr>
                  <w:t>9</w:t>
                </w:r>
                <w:r>
                  <w:rPr>
                    <w:noProof/>
                    <w:webHidden/>
                  </w:rPr>
                  <w:fldChar w:fldCharType="end"/>
                </w:r>
              </w:hyperlink>
            </w:p>
            <w:p w14:paraId="4FDCAB3D" w14:textId="6D6DBE57" w:rsidR="00C911F4" w:rsidRDefault="00C911F4">
              <w:pPr>
                <w:pStyle w:val="Turinys2"/>
                <w:rPr>
                  <w:noProof/>
                  <w:kern w:val="2"/>
                  <w:sz w:val="24"/>
                  <w:szCs w:val="24"/>
                  <w14:ligatures w14:val="standardContextual"/>
                </w:rPr>
              </w:pPr>
              <w:hyperlink w:anchor="_Toc196912462" w:history="1">
                <w:r w:rsidRPr="00E71FDE">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_Toc196912462 \h </w:instrText>
                </w:r>
                <w:r>
                  <w:rPr>
                    <w:noProof/>
                    <w:webHidden/>
                  </w:rPr>
                </w:r>
                <w:r>
                  <w:rPr>
                    <w:noProof/>
                    <w:webHidden/>
                  </w:rPr>
                  <w:fldChar w:fldCharType="separate"/>
                </w:r>
                <w:r>
                  <w:rPr>
                    <w:noProof/>
                    <w:webHidden/>
                  </w:rPr>
                  <w:t>10</w:t>
                </w:r>
                <w:r>
                  <w:rPr>
                    <w:noProof/>
                    <w:webHidden/>
                  </w:rPr>
                  <w:fldChar w:fldCharType="end"/>
                </w:r>
              </w:hyperlink>
            </w:p>
            <w:p w14:paraId="5FA23234" w14:textId="013FB297" w:rsidR="00C911F4" w:rsidRDefault="00C911F4">
              <w:pPr>
                <w:pStyle w:val="Turinys2"/>
                <w:rPr>
                  <w:noProof/>
                  <w:kern w:val="2"/>
                  <w:sz w:val="24"/>
                  <w:szCs w:val="24"/>
                  <w14:ligatures w14:val="standardContextual"/>
                </w:rPr>
              </w:pPr>
              <w:hyperlink w:anchor="_Toc196912463" w:history="1">
                <w:r w:rsidRPr="00E71FDE">
                  <w:rPr>
                    <w:rStyle w:val="Hipersaitas"/>
                    <w:rFonts w:ascii="Calibri" w:eastAsia="Calibri" w:hAnsi="Calibri" w:cs="Calibri"/>
                    <w:noProof/>
                  </w:rPr>
                  <w:t xml:space="preserve">Pirkimo sąlygų 5 priedas „EBVPD“ </w:t>
                </w:r>
                <w:r w:rsidRPr="00E71FD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_Toc196912463 \h </w:instrText>
                </w:r>
                <w:r>
                  <w:rPr>
                    <w:noProof/>
                    <w:webHidden/>
                  </w:rPr>
                </w:r>
                <w:r>
                  <w:rPr>
                    <w:noProof/>
                    <w:webHidden/>
                  </w:rPr>
                  <w:fldChar w:fldCharType="separate"/>
                </w:r>
                <w:r>
                  <w:rPr>
                    <w:noProof/>
                    <w:webHidden/>
                  </w:rPr>
                  <w:t>11</w:t>
                </w:r>
                <w:r>
                  <w:rPr>
                    <w:noProof/>
                    <w:webHidden/>
                  </w:rPr>
                  <w:fldChar w:fldCharType="end"/>
                </w:r>
              </w:hyperlink>
            </w:p>
            <w:p w14:paraId="6C6CD612" w14:textId="02BC8EF2" w:rsidR="00C911F4" w:rsidRDefault="00C911F4">
              <w:pPr>
                <w:pStyle w:val="Turinys2"/>
                <w:rPr>
                  <w:noProof/>
                  <w:kern w:val="2"/>
                  <w:sz w:val="24"/>
                  <w:szCs w:val="24"/>
                  <w14:ligatures w14:val="standardContextual"/>
                </w:rPr>
              </w:pPr>
              <w:hyperlink w:anchor="_Toc196912464" w:history="1">
                <w:r w:rsidRPr="00E71FD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_Toc196912464 \h </w:instrText>
                </w:r>
                <w:r>
                  <w:rPr>
                    <w:noProof/>
                    <w:webHidden/>
                  </w:rPr>
                </w:r>
                <w:r>
                  <w:rPr>
                    <w:noProof/>
                    <w:webHidden/>
                  </w:rPr>
                  <w:fldChar w:fldCharType="separate"/>
                </w:r>
                <w:r>
                  <w:rPr>
                    <w:noProof/>
                    <w:webHidden/>
                  </w:rPr>
                  <w:t>12</w:t>
                </w:r>
                <w:r>
                  <w:rPr>
                    <w:noProof/>
                    <w:webHidden/>
                  </w:rPr>
                  <w:fldChar w:fldCharType="end"/>
                </w:r>
              </w:hyperlink>
            </w:p>
            <w:p w14:paraId="265D60EF" w14:textId="47A075FA" w:rsidR="00C911F4" w:rsidRDefault="00C911F4">
              <w:pPr>
                <w:pStyle w:val="Turinys2"/>
                <w:rPr>
                  <w:noProof/>
                  <w:kern w:val="2"/>
                  <w:sz w:val="24"/>
                  <w:szCs w:val="24"/>
                  <w14:ligatures w14:val="standardContextual"/>
                </w:rPr>
              </w:pPr>
              <w:hyperlink w:anchor="_Toc196912465" w:history="1">
                <w:r w:rsidRPr="00E71FD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_Toc196912465 \h </w:instrText>
                </w:r>
                <w:r>
                  <w:rPr>
                    <w:noProof/>
                    <w:webHidden/>
                  </w:rPr>
                </w:r>
                <w:r>
                  <w:rPr>
                    <w:noProof/>
                    <w:webHidden/>
                  </w:rPr>
                  <w:fldChar w:fldCharType="separate"/>
                </w:r>
                <w:r>
                  <w:rPr>
                    <w:noProof/>
                    <w:webHidden/>
                  </w:rPr>
                  <w:t>13</w:t>
                </w:r>
                <w:r>
                  <w:rPr>
                    <w:noProof/>
                    <w:webHidden/>
                  </w:rPr>
                  <w:fldChar w:fldCharType="end"/>
                </w:r>
              </w:hyperlink>
            </w:p>
            <w:p w14:paraId="675C75FB" w14:textId="194F8957" w:rsidR="00C911F4" w:rsidRDefault="00C911F4">
              <w:pPr>
                <w:pStyle w:val="Turinys2"/>
                <w:rPr>
                  <w:noProof/>
                  <w:kern w:val="2"/>
                  <w:sz w:val="24"/>
                  <w:szCs w:val="24"/>
                  <w14:ligatures w14:val="standardContextual"/>
                </w:rPr>
              </w:pPr>
              <w:hyperlink w:anchor="_Toc196912466" w:history="1">
                <w:r w:rsidRPr="00E71FDE">
                  <w:rPr>
                    <w:rStyle w:val="Hipersaitas"/>
                    <w:rFonts w:ascii="Calibri" w:hAnsi="Calibri" w:cs="Calibri"/>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_Toc196912466 \h </w:instrText>
                </w:r>
                <w:r>
                  <w:rPr>
                    <w:noProof/>
                    <w:webHidden/>
                  </w:rPr>
                </w:r>
                <w:r>
                  <w:rPr>
                    <w:noProof/>
                    <w:webHidden/>
                  </w:rPr>
                  <w:fldChar w:fldCharType="separate"/>
                </w:r>
                <w:r>
                  <w:rPr>
                    <w:noProof/>
                    <w:webHidden/>
                  </w:rPr>
                  <w:t>14</w:t>
                </w:r>
                <w:r>
                  <w:rPr>
                    <w:noProof/>
                    <w:webHidden/>
                  </w:rPr>
                  <w:fldChar w:fldCharType="end"/>
                </w:r>
              </w:hyperlink>
            </w:p>
            <w:p w14:paraId="6127111F" w14:textId="727E34FD" w:rsidR="00C911F4" w:rsidRDefault="00C911F4">
              <w:pPr>
                <w:pStyle w:val="Turinys2"/>
                <w:rPr>
                  <w:noProof/>
                  <w:kern w:val="2"/>
                  <w:sz w:val="24"/>
                  <w:szCs w:val="24"/>
                  <w14:ligatures w14:val="standardContextual"/>
                </w:rPr>
              </w:pPr>
              <w:hyperlink w:anchor="_Toc196912467" w:history="1">
                <w:r w:rsidRPr="00E71FDE">
                  <w:rPr>
                    <w:rStyle w:val="Hipersaitas"/>
                    <w:rFonts w:ascii="Calibri" w:hAnsi="Calibri" w:cs="Calibri"/>
                    <w:noProof/>
                  </w:rPr>
                  <w:t>Pirkimo sąlygų 9 priedas „Sutarties projektas“</w:t>
                </w:r>
                <w:r>
                  <w:rPr>
                    <w:noProof/>
                    <w:webHidden/>
                  </w:rPr>
                  <w:tab/>
                </w:r>
                <w:r>
                  <w:rPr>
                    <w:noProof/>
                    <w:webHidden/>
                  </w:rPr>
                  <w:fldChar w:fldCharType="begin"/>
                </w:r>
                <w:r>
                  <w:rPr>
                    <w:noProof/>
                    <w:webHidden/>
                  </w:rPr>
                  <w:instrText xml:space="preserve"> PAGEREF _Toc196912467 \h </w:instrText>
                </w:r>
                <w:r>
                  <w:rPr>
                    <w:noProof/>
                    <w:webHidden/>
                  </w:rPr>
                </w:r>
                <w:r>
                  <w:rPr>
                    <w:noProof/>
                    <w:webHidden/>
                  </w:rPr>
                  <w:fldChar w:fldCharType="separate"/>
                </w:r>
                <w:r>
                  <w:rPr>
                    <w:noProof/>
                    <w:webHidden/>
                  </w:rPr>
                  <w:t>15</w:t>
                </w:r>
                <w:r>
                  <w:rPr>
                    <w:noProof/>
                    <w:webHidden/>
                  </w:rPr>
                  <w:fldChar w:fldCharType="end"/>
                </w:r>
              </w:hyperlink>
            </w:p>
            <w:p w14:paraId="2B26BF2F" w14:textId="32C8C48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196912448"/>
      <w:bookmarkStart w:id="1" w:name="_Toc335201954"/>
      <w:bookmarkStart w:id="2" w:name="_Toc147739116"/>
      <w:r w:rsidRPr="005B3242">
        <w:rPr>
          <w:rFonts w:ascii="Calibri" w:hAnsi="Calibri" w:cs="Calibri"/>
          <w:color w:val="000000" w:themeColor="text1"/>
        </w:rPr>
        <w:lastRenderedPageBreak/>
        <w:t>Bendra informacija</w:t>
      </w:r>
      <w:bookmarkEnd w:id="0"/>
    </w:p>
    <w:p w14:paraId="5CB414C7"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038E0830"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nes CPO modulyje nėra galimybės įsigyti paslaugų, atitinkančių nuo 2024 m. lapkričio 1 d. įsigaliojusį statybos srities teisinį reglamentavimą.</w:t>
      </w:r>
    </w:p>
    <w:p w14:paraId="7ADCD082"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0437F87A"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72440D80" w14:textId="77777777" w:rsidR="000C0DAA" w:rsidRPr="005B3242" w:rsidRDefault="000C0DAA" w:rsidP="000C0DAA">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Atliekamas žaliasis pirkimas. Pirkimas vykdomas vadovaujantis Lietuvos Respublikos aplinkos ministro 2011 m. birželio 28 d. įsakymo Nr. D1-508 „</w:t>
      </w:r>
      <w:hyperlink r:id="rId7" w:history="1">
        <w:r w:rsidRPr="005B3242">
          <w:rPr>
            <w:rStyle w:val="Hipersaitas"/>
            <w:rFonts w:ascii="Calibri" w:hAnsi="Calibri" w:cs="Calibri"/>
            <w:color w:val="000000" w:themeColor="text1"/>
            <w:u w:val="single"/>
          </w:rPr>
          <w:t>Dėl Aplinkos apsaugos kriterijų taikymo, vykdant žaliuosius pirkimus, tvarkos aprašo patvirtinimo</w:t>
        </w:r>
      </w:hyperlink>
      <w:r w:rsidRPr="005B3242">
        <w:rPr>
          <w:rFonts w:ascii="Calibri" w:hAnsi="Calibri" w:cs="Calibri"/>
          <w:color w:val="000000" w:themeColor="text1"/>
        </w:rPr>
        <w:t>“ 4.1 ir 4.4.4. punktu (-</w:t>
      </w:r>
      <w:proofErr w:type="spellStart"/>
      <w:r w:rsidRPr="005B3242">
        <w:rPr>
          <w:rFonts w:ascii="Calibri" w:hAnsi="Calibri" w:cs="Calibri"/>
          <w:color w:val="000000" w:themeColor="text1"/>
        </w:rPr>
        <w:t>ais</w:t>
      </w:r>
      <w:proofErr w:type="spellEnd"/>
      <w:r w:rsidRPr="005B3242">
        <w:rPr>
          <w:rFonts w:ascii="Calibri" w:hAnsi="Calibri" w:cs="Calibri"/>
          <w:color w:val="000000" w:themeColor="text1"/>
        </w:rPr>
        <w:t>). Aplinkos apaugos kriterijai nustatyti 2, 9 prieduose.</w:t>
      </w:r>
    </w:p>
    <w:p w14:paraId="37C6D5A5"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5B3242">
        <w:rPr>
          <w:rFonts w:ascii="Calibri" w:hAnsi="Calibri" w:cs="Calibri"/>
          <w:color w:val="000000" w:themeColor="text1"/>
          <w:sz w:val="22"/>
          <w:szCs w:val="22"/>
        </w:rPr>
        <w:t>Šiame pirkime nėra taikomi socialiniai kriterijai.</w:t>
      </w:r>
    </w:p>
    <w:p w14:paraId="61FEF561" w14:textId="77777777" w:rsidR="000C0DAA" w:rsidRPr="005B3242" w:rsidRDefault="000C0DAA" w:rsidP="000C0DAA">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0D186D4C" w14:textId="77777777" w:rsidR="000C0DAA" w:rsidRPr="005B3242" w:rsidRDefault="000C0DAA" w:rsidP="000C0DAA">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7D25B507" w14:textId="77777777" w:rsidR="000C0DAA" w:rsidRPr="005B3242" w:rsidRDefault="000C0DAA" w:rsidP="000C0DAA">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2A9EC521" w14:textId="77777777" w:rsidR="000C0DAA" w:rsidRPr="005B3242" w:rsidRDefault="000C0DAA" w:rsidP="000C0DAA">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3" w:name="_Ref39426332"/>
      <w:bookmarkStart w:id="4" w:name="_Ref39426338"/>
      <w:bookmarkStart w:id="5" w:name="_Toc196912449"/>
      <w:bookmarkEnd w:id="1"/>
      <w:r w:rsidRPr="005B3242">
        <w:rPr>
          <w:rFonts w:ascii="Calibri" w:hAnsi="Calibri" w:cs="Calibri"/>
          <w:color w:val="000000" w:themeColor="text1"/>
        </w:rPr>
        <w:t>2. Pirkimo objektas</w:t>
      </w:r>
      <w:bookmarkEnd w:id="3"/>
      <w:bookmarkEnd w:id="4"/>
      <w:bookmarkEnd w:id="5"/>
    </w:p>
    <w:p w14:paraId="3D49896A" w14:textId="7D320828" w:rsidR="000C0DAA" w:rsidRPr="000A510E" w:rsidRDefault="000C0DAA" w:rsidP="000A510E">
      <w:pPr>
        <w:pStyle w:val="Betarp"/>
        <w:numPr>
          <w:ilvl w:val="1"/>
          <w:numId w:val="3"/>
        </w:numPr>
        <w:spacing w:after="120"/>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įsigyti </w:t>
      </w:r>
      <w:r w:rsidR="000A510E" w:rsidRPr="000A510E">
        <w:rPr>
          <w:rFonts w:ascii="Calibri" w:eastAsia="Calibri" w:hAnsi="Calibri" w:cs="Calibri"/>
          <w:color w:val="000000" w:themeColor="text1"/>
        </w:rPr>
        <w:t>Kranto gatvės Dubingių mstl., Molėtų r. sav. rekonstravim</w:t>
      </w:r>
      <w:r w:rsidR="000A510E">
        <w:rPr>
          <w:rFonts w:ascii="Calibri" w:eastAsia="Calibri" w:hAnsi="Calibri" w:cs="Calibri"/>
          <w:color w:val="000000" w:themeColor="text1"/>
        </w:rPr>
        <w:t>o</w:t>
      </w:r>
      <w:r w:rsidR="000A510E" w:rsidRPr="000A510E">
        <w:rPr>
          <w:rFonts w:ascii="Calibri" w:eastAsia="Calibri" w:hAnsi="Calibri" w:cs="Calibri"/>
          <w:color w:val="000000" w:themeColor="text1"/>
        </w:rPr>
        <w:t>, nauj</w:t>
      </w:r>
      <w:r w:rsidR="000A510E">
        <w:rPr>
          <w:rFonts w:ascii="Calibri" w:eastAsia="Calibri" w:hAnsi="Calibri" w:cs="Calibri"/>
          <w:color w:val="000000" w:themeColor="text1"/>
        </w:rPr>
        <w:t>os</w:t>
      </w:r>
      <w:r w:rsidR="000A510E" w:rsidRPr="000A510E">
        <w:rPr>
          <w:rFonts w:ascii="Calibri" w:eastAsia="Calibri" w:hAnsi="Calibri" w:cs="Calibri"/>
          <w:color w:val="000000" w:themeColor="text1"/>
        </w:rPr>
        <w:t xml:space="preserve"> statyb</w:t>
      </w:r>
      <w:r w:rsidR="000A510E">
        <w:rPr>
          <w:rFonts w:ascii="Calibri" w:eastAsia="Calibri" w:hAnsi="Calibri" w:cs="Calibri"/>
          <w:color w:val="000000" w:themeColor="text1"/>
        </w:rPr>
        <w:t>os</w:t>
      </w:r>
      <w:r w:rsidR="000A510E" w:rsidRPr="000A510E">
        <w:rPr>
          <w:rFonts w:ascii="Calibri" w:eastAsia="Calibri" w:hAnsi="Calibri" w:cs="Calibri"/>
          <w:color w:val="000000" w:themeColor="text1"/>
        </w:rPr>
        <w:t xml:space="preserve"> ir kitos paskirties inžinerinių statinių statyb</w:t>
      </w:r>
      <w:r w:rsidR="000A510E">
        <w:rPr>
          <w:rFonts w:ascii="Calibri" w:eastAsia="Calibri" w:hAnsi="Calibri" w:cs="Calibri"/>
          <w:color w:val="000000" w:themeColor="text1"/>
        </w:rPr>
        <w:t>os</w:t>
      </w:r>
      <w:r w:rsidR="000A510E" w:rsidRPr="000A510E">
        <w:rPr>
          <w:rFonts w:ascii="Calibri" w:eastAsia="Calibri" w:hAnsi="Calibri" w:cs="Calibri"/>
          <w:color w:val="000000" w:themeColor="text1"/>
        </w:rPr>
        <w:t xml:space="preserve"> </w:t>
      </w:r>
      <w:r w:rsidR="000A510E">
        <w:rPr>
          <w:rFonts w:ascii="Calibri" w:eastAsia="Calibri" w:hAnsi="Calibri" w:cs="Calibri"/>
          <w:color w:val="000000" w:themeColor="text1"/>
        </w:rPr>
        <w:t>p</w:t>
      </w:r>
      <w:r w:rsidR="000A510E" w:rsidRPr="000A510E">
        <w:rPr>
          <w:rFonts w:ascii="Calibri" w:eastAsia="Calibri" w:hAnsi="Calibri" w:cs="Calibri"/>
          <w:color w:val="000000" w:themeColor="text1"/>
        </w:rPr>
        <w:t>rojektavimo ir projekto vykdymo priežiūros paslaug</w:t>
      </w:r>
      <w:r w:rsidR="000A510E">
        <w:rPr>
          <w:rFonts w:ascii="Calibri" w:eastAsia="Calibri" w:hAnsi="Calibri" w:cs="Calibri"/>
          <w:color w:val="000000" w:themeColor="text1"/>
        </w:rPr>
        <w:t>a</w:t>
      </w:r>
      <w:r w:rsidR="000A510E" w:rsidRPr="000A510E">
        <w:rPr>
          <w:rFonts w:ascii="Calibri" w:eastAsia="Calibri" w:hAnsi="Calibri" w:cs="Calibri"/>
          <w:color w:val="000000" w:themeColor="text1"/>
        </w:rPr>
        <w:t>s</w:t>
      </w:r>
      <w:r w:rsidRPr="000A510E">
        <w:rPr>
          <w:rFonts w:ascii="Calibri" w:eastAsia="Calibri" w:hAnsi="Calibri" w:cs="Calibri"/>
          <w:color w:val="000000" w:themeColor="text1"/>
        </w:rPr>
        <w:t>.</w:t>
      </w:r>
      <w:r w:rsidRPr="000A510E">
        <w:rPr>
          <w:rFonts w:ascii="Calibri" w:hAnsi="Calibri" w:cs="Calibri"/>
          <w:color w:val="000000" w:themeColor="text1"/>
        </w:rPr>
        <w:t xml:space="preserve"> Reikalavimai pirkimo objektui nustatyti specialiųjų pirkimo sąlygų 2, 9 prieduose.</w:t>
      </w:r>
    </w:p>
    <w:p w14:paraId="49297103" w14:textId="77777777" w:rsidR="000C0DAA" w:rsidRPr="005B3242" w:rsidRDefault="000C0DAA" w:rsidP="000C0DAA">
      <w:pPr>
        <w:pStyle w:val="Betarp"/>
        <w:ind w:firstLine="720"/>
        <w:contextualSpacing/>
        <w:jc w:val="both"/>
        <w:rPr>
          <w:rFonts w:ascii="Calibri" w:hAnsi="Calibri" w:cs="Calibri"/>
          <w:color w:val="000000" w:themeColor="text1"/>
        </w:rPr>
      </w:pPr>
      <w:r w:rsidRPr="005B3242">
        <w:rPr>
          <w:rFonts w:ascii="Calibri" w:hAnsi="Calibri" w:cs="Calibri"/>
          <w:color w:val="000000" w:themeColor="text1"/>
        </w:rPr>
        <w:t>2.2 Pirkimo objektas į dalis neskaidomas. Pirkimo apimtys, reikalavimai ir techninė specifikacija apibrėžti specialiųjų pirkimo sąlygų 2, 9 prieduose. Pirkimo objekto neskaidymo į dalis argumentai: statybos techninio reglamento STR 1.04.04:2017 „Statinio projektavimas, projekto ekspertizė“ 9 punkte nurodyta, kad techninį darbo projektą rengia projektuotojas, parengęs projektinius pasiūlymus bei vadovaujantis statybos techninio reglamento STR 1.06.01:2016 „Statybos darbai. Statinio statybos priežiūra“ 77 punkto nuostatomis, kuriose nurodyta, jog statinio projektuotojas atlieka statinio projekto vykdymo priežiūrą (statybos metu) pagal statytojo (užsakovo) ir statinio projektuotojo pasirašytą statinio projekto vykdymo priežiūros sutartį ir projektavimo darbų rangos sutartyje turi būti numatyta statinio projekto rengėjo prievolė atlikti statinio projekto vykdymo priežiūrą.</w:t>
      </w:r>
    </w:p>
    <w:p w14:paraId="55E16132"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A68FE23" w14:textId="59431783" w:rsidR="000C0DAA" w:rsidRPr="005B3242" w:rsidRDefault="000C0DAA" w:rsidP="005B3242">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196912450"/>
      <w:r w:rsidRPr="005B3242">
        <w:rPr>
          <w:rFonts w:ascii="Calibri" w:hAnsi="Calibri" w:cs="Calibri"/>
          <w:color w:val="000000" w:themeColor="text1"/>
        </w:rPr>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6"/>
      <w:bookmarkEnd w:id="9"/>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196912451"/>
      <w:r w:rsidRPr="005B3242">
        <w:rPr>
          <w:rFonts w:ascii="Calibri" w:hAnsi="Calibri" w:cs="Calibri"/>
          <w:color w:val="000000" w:themeColor="text1"/>
        </w:rPr>
        <w:lastRenderedPageBreak/>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5B3242">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196912452"/>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66D68849"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5.1. Pirkimui taikomos Reglamento nuostatos. Kartu su pasiūlymu tiekėjas turi pateikti užpildytą deklaraciją dėl (ne)atitikties Reglamento nuostatoms, kuri pateikta specialiųjų pirkimo sąlygų </w:t>
      </w:r>
      <w:r w:rsidRPr="005B3242">
        <w:rPr>
          <w:rFonts w:ascii="Calibri" w:hAnsi="Calibri" w:cs="Calibri"/>
          <w:b/>
          <w:bCs/>
          <w:color w:val="000000" w:themeColor="text1"/>
        </w:rPr>
        <w:t>8</w:t>
      </w:r>
      <w:r w:rsidRPr="005B3242">
        <w:rPr>
          <w:rFonts w:ascii="Calibri" w:hAnsi="Calibri" w:cs="Calibri"/>
          <w:color w:val="000000" w:themeColor="text1"/>
        </w:rPr>
        <w:t xml:space="preserve"> priede. Kilus abejonių dėl tiekėjo (ne)atitikties Reglamento nuostatoms, perkančioji organizacija iš galimo laimėtojo prašys pateikti dokumentus, įrodančius deklaracijoje pateiktų duomenų teisingumą.</w:t>
      </w:r>
    </w:p>
    <w:p w14:paraId="4F375952" w14:textId="77777777" w:rsidR="000C0DAA" w:rsidRPr="005B3242" w:rsidRDefault="000C0DAA"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6" w:name="_Ref39666794"/>
      <w:bookmarkStart w:id="17" w:name="_Ref39666796"/>
      <w:bookmarkStart w:id="18" w:name="_Toc196912453"/>
      <w:r w:rsidRPr="005B3242">
        <w:rPr>
          <w:rFonts w:ascii="Calibri" w:hAnsi="Calibri" w:cs="Calibri"/>
          <w:color w:val="000000" w:themeColor="text1"/>
        </w:rPr>
        <w:t>6. Specialieji reikalavimai pasiūlymų rengimui ir pateikimui</w:t>
      </w:r>
      <w:bookmarkEnd w:id="16"/>
      <w:bookmarkEnd w:id="17"/>
      <w:bookmarkEnd w:id="18"/>
    </w:p>
    <w:p w14:paraId="26041A41" w14:textId="77777777" w:rsidR="000C0DAA" w:rsidRPr="005B3242" w:rsidRDefault="000C0DAA" w:rsidP="000C0DAA">
      <w:pPr>
        <w:spacing w:after="0" w:line="20" w:lineRule="atLeast"/>
        <w:ind w:firstLine="567"/>
        <w:jc w:val="both"/>
        <w:rPr>
          <w:rFonts w:ascii="Calibri" w:hAnsi="Calibri" w:cs="Calibri"/>
          <w:i/>
          <w:iCs/>
          <w:color w:val="000000" w:themeColor="text1"/>
        </w:rPr>
      </w:pPr>
      <w:r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74EDD72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rPr>
      </w:pPr>
      <w:r w:rsidRPr="005B3242">
        <w:rPr>
          <w:rFonts w:ascii="Calibri" w:hAnsi="Calibri" w:cs="Calibri"/>
          <w:color w:val="000000" w:themeColor="text1"/>
        </w:rPr>
        <w:t>užpildyta deklaracija dėl (ne)atitikties Reglamento nuostatoms pagal specialiųjų pirkimo sąlygų 8 priedą, kurią turi užpildyti tiekėjas, kiekvienas ūkio subjektų grupės narys, subtiekėjas.</w:t>
      </w: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6BC0BD4A"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6912454"/>
      <w:bookmarkEnd w:id="19"/>
      <w:bookmarkEnd w:id="20"/>
      <w:bookmarkEnd w:id="21"/>
      <w:bookmarkEnd w:id="22"/>
      <w:bookmarkEnd w:id="23"/>
      <w:r w:rsidRPr="005B3242">
        <w:rPr>
          <w:rFonts w:ascii="Calibri" w:hAnsi="Calibri" w:cs="Calibri"/>
          <w:color w:val="000000" w:themeColor="text1"/>
        </w:rPr>
        <w:lastRenderedPageBreak/>
        <w:t>Pasiūlymo galiojimo užtikrinimas</w:t>
      </w:r>
      <w:bookmarkEnd w:id="24"/>
      <w:bookmarkEnd w:id="25"/>
      <w:bookmarkEnd w:id="26"/>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7" w:name="_Toc196742185"/>
      <w:bookmarkStart w:id="28" w:name="_Toc196746921"/>
      <w:bookmarkStart w:id="29" w:name="_Toc196749799"/>
      <w:bookmarkStart w:id="30" w:name="_Toc196836424"/>
      <w:bookmarkStart w:id="31" w:name="_Toc196894701"/>
      <w:bookmarkStart w:id="32" w:name="_Toc196894790"/>
      <w:bookmarkStart w:id="33" w:name="_Toc196742186"/>
      <w:bookmarkStart w:id="34" w:name="_Toc196746922"/>
      <w:bookmarkStart w:id="35" w:name="_Toc196749800"/>
      <w:bookmarkStart w:id="36" w:name="_Toc196836425"/>
      <w:bookmarkStart w:id="37" w:name="_Toc196894702"/>
      <w:bookmarkStart w:id="38" w:name="_Toc196894791"/>
      <w:bookmarkStart w:id="39" w:name="_Toc196742187"/>
      <w:bookmarkStart w:id="40" w:name="_Toc196746923"/>
      <w:bookmarkStart w:id="41" w:name="_Toc196749801"/>
      <w:bookmarkStart w:id="42" w:name="_Toc196836426"/>
      <w:bookmarkStart w:id="43" w:name="_Toc196894703"/>
      <w:bookmarkStart w:id="44" w:name="_Toc196894792"/>
      <w:bookmarkStart w:id="45" w:name="_Toc196742188"/>
      <w:bookmarkStart w:id="46" w:name="_Toc196746924"/>
      <w:bookmarkStart w:id="47" w:name="_Toc196749802"/>
      <w:bookmarkStart w:id="48" w:name="_Toc196836427"/>
      <w:bookmarkStart w:id="49" w:name="_Toc196894704"/>
      <w:bookmarkStart w:id="50" w:name="_Toc196894793"/>
      <w:bookmarkStart w:id="51" w:name="_Toc196742189"/>
      <w:bookmarkStart w:id="52" w:name="_Toc196746925"/>
      <w:bookmarkStart w:id="53" w:name="_Toc196749803"/>
      <w:bookmarkStart w:id="54" w:name="_Toc196836428"/>
      <w:bookmarkStart w:id="55" w:name="_Toc196894705"/>
      <w:bookmarkStart w:id="56" w:name="_Toc196894794"/>
      <w:bookmarkStart w:id="57" w:name="_Toc196742190"/>
      <w:bookmarkStart w:id="58" w:name="_Toc196746926"/>
      <w:bookmarkStart w:id="59" w:name="_Toc196749804"/>
      <w:bookmarkStart w:id="60" w:name="_Toc196836429"/>
      <w:bookmarkStart w:id="61" w:name="_Toc196894706"/>
      <w:bookmarkStart w:id="62" w:name="_Toc196894795"/>
      <w:bookmarkStart w:id="63" w:name="_Toc196742191"/>
      <w:bookmarkStart w:id="64" w:name="_Toc196746927"/>
      <w:bookmarkStart w:id="65" w:name="_Toc196749805"/>
      <w:bookmarkStart w:id="66" w:name="_Toc196836430"/>
      <w:bookmarkStart w:id="67" w:name="_Toc196894707"/>
      <w:bookmarkStart w:id="68" w:name="_Toc196894796"/>
      <w:bookmarkStart w:id="69" w:name="_Toc196742192"/>
      <w:bookmarkStart w:id="70" w:name="_Toc196746928"/>
      <w:bookmarkStart w:id="71" w:name="_Toc196749806"/>
      <w:bookmarkStart w:id="72" w:name="_Toc196836431"/>
      <w:bookmarkStart w:id="73" w:name="_Toc196894708"/>
      <w:bookmarkStart w:id="74" w:name="_Toc196894797"/>
      <w:bookmarkStart w:id="75" w:name="_Toc196742193"/>
      <w:bookmarkStart w:id="76" w:name="_Toc196746929"/>
      <w:bookmarkStart w:id="77" w:name="_Toc196749807"/>
      <w:bookmarkStart w:id="78" w:name="_Toc196836432"/>
      <w:bookmarkStart w:id="79" w:name="_Toc196894709"/>
      <w:bookmarkStart w:id="80" w:name="_Toc196894798"/>
      <w:bookmarkStart w:id="81" w:name="_Toc196742194"/>
      <w:bookmarkStart w:id="82" w:name="_Toc196746930"/>
      <w:bookmarkStart w:id="83" w:name="_Toc196749808"/>
      <w:bookmarkStart w:id="84" w:name="_Toc196836433"/>
      <w:bookmarkStart w:id="85" w:name="_Toc196894710"/>
      <w:bookmarkStart w:id="86" w:name="_Toc196894799"/>
      <w:bookmarkStart w:id="87" w:name="_Toc196742195"/>
      <w:bookmarkStart w:id="88" w:name="_Toc196746931"/>
      <w:bookmarkStart w:id="89" w:name="_Toc196749809"/>
      <w:bookmarkStart w:id="90" w:name="_Toc196836434"/>
      <w:bookmarkStart w:id="91" w:name="_Toc196894711"/>
      <w:bookmarkStart w:id="92" w:name="_Toc196894800"/>
      <w:bookmarkStart w:id="93" w:name="_Toc196742196"/>
      <w:bookmarkStart w:id="94" w:name="_Toc196746932"/>
      <w:bookmarkStart w:id="95" w:name="_Toc196749810"/>
      <w:bookmarkStart w:id="96" w:name="_Toc196836435"/>
      <w:bookmarkStart w:id="97" w:name="_Toc196894712"/>
      <w:bookmarkStart w:id="98" w:name="_Toc196894801"/>
      <w:bookmarkStart w:id="99" w:name="_Toc196742197"/>
      <w:bookmarkStart w:id="100" w:name="_Toc196746933"/>
      <w:bookmarkStart w:id="101" w:name="_Toc196749811"/>
      <w:bookmarkStart w:id="102" w:name="_Toc196836436"/>
      <w:bookmarkStart w:id="103" w:name="_Toc196894713"/>
      <w:bookmarkStart w:id="104" w:name="_Toc196894802"/>
      <w:bookmarkStart w:id="105" w:name="_Ref39658218"/>
      <w:bookmarkStart w:id="106" w:name="_Ref39658226"/>
      <w:bookmarkStart w:id="107" w:name="_Ref39658248"/>
      <w:bookmarkStart w:id="108" w:name="_Ref39658251"/>
      <w:bookmarkStart w:id="109" w:name="_Toc196912455"/>
      <w:bookmarkStart w:id="110" w:name="_Ref39485250"/>
      <w:bookmarkStart w:id="111" w:name="_Ref3948525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B3242">
        <w:rPr>
          <w:rFonts w:ascii="Calibri" w:hAnsi="Calibri" w:cs="Calibri"/>
          <w:color w:val="000000" w:themeColor="text1"/>
        </w:rPr>
        <w:t>Elektroninis aukcionas</w:t>
      </w:r>
      <w:bookmarkEnd w:id="105"/>
      <w:bookmarkEnd w:id="106"/>
      <w:bookmarkEnd w:id="107"/>
      <w:bookmarkEnd w:id="108"/>
      <w:bookmarkEnd w:id="109"/>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2" w:name="_Toc196742199"/>
      <w:bookmarkStart w:id="113" w:name="_Toc196746935"/>
      <w:bookmarkStart w:id="114" w:name="_Toc196749813"/>
      <w:bookmarkStart w:id="115" w:name="_Toc196836438"/>
      <w:bookmarkStart w:id="116" w:name="_Toc196894715"/>
      <w:bookmarkStart w:id="117" w:name="_Toc196894804"/>
      <w:bookmarkStart w:id="118" w:name="_Toc196742200"/>
      <w:bookmarkStart w:id="119" w:name="_Toc196746936"/>
      <w:bookmarkStart w:id="120" w:name="_Toc196749814"/>
      <w:bookmarkStart w:id="121" w:name="_Toc196836439"/>
      <w:bookmarkStart w:id="122" w:name="_Toc196894716"/>
      <w:bookmarkStart w:id="123" w:name="_Toc196894805"/>
      <w:bookmarkStart w:id="124" w:name="_Toc196742201"/>
      <w:bookmarkStart w:id="125" w:name="_Toc196746937"/>
      <w:bookmarkStart w:id="126" w:name="_Toc196749815"/>
      <w:bookmarkStart w:id="127" w:name="_Toc196836440"/>
      <w:bookmarkStart w:id="128" w:name="_Toc196894717"/>
      <w:bookmarkStart w:id="129" w:name="_Toc196894806"/>
      <w:bookmarkStart w:id="130" w:name="_Ref39667303"/>
      <w:bookmarkStart w:id="131" w:name="_Ref39667308"/>
      <w:bookmarkStart w:id="132" w:name="_Toc19691245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B3242">
        <w:rPr>
          <w:rFonts w:ascii="Calibri" w:hAnsi="Calibri" w:cs="Calibri"/>
          <w:color w:val="000000" w:themeColor="text1"/>
        </w:rPr>
        <w:t>Pasiūlymų vertinimas</w:t>
      </w:r>
      <w:bookmarkEnd w:id="110"/>
      <w:bookmarkEnd w:id="111"/>
      <w:bookmarkEnd w:id="130"/>
      <w:bookmarkEnd w:id="131"/>
      <w:bookmarkEnd w:id="132"/>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3"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3"/>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4" w:name="_Ref39425999"/>
      <w:bookmarkStart w:id="135" w:name="_Ref39426005"/>
      <w:bookmarkStart w:id="136" w:name="_Toc196912457"/>
      <w:r w:rsidRPr="005B3242">
        <w:rPr>
          <w:rFonts w:ascii="Calibri" w:hAnsi="Calibri" w:cs="Calibri"/>
          <w:color w:val="000000" w:themeColor="text1"/>
        </w:rPr>
        <w:t>Sutarties sudarymas</w:t>
      </w:r>
      <w:bookmarkEnd w:id="134"/>
      <w:bookmarkEnd w:id="135"/>
      <w:bookmarkEnd w:id="136"/>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7" w:name="_Toc196742204"/>
      <w:bookmarkStart w:id="138" w:name="_Toc196746940"/>
      <w:bookmarkStart w:id="139" w:name="_Toc196749818"/>
      <w:bookmarkStart w:id="140" w:name="_Toc196836443"/>
      <w:bookmarkStart w:id="141" w:name="_Toc196894720"/>
      <w:bookmarkStart w:id="142" w:name="_Toc196894809"/>
      <w:bookmarkStart w:id="143" w:name="_Toc196742205"/>
      <w:bookmarkStart w:id="144" w:name="_Toc196746941"/>
      <w:bookmarkStart w:id="145" w:name="_Toc196749819"/>
      <w:bookmarkStart w:id="146" w:name="_Toc196836444"/>
      <w:bookmarkStart w:id="147" w:name="_Toc196894721"/>
      <w:bookmarkStart w:id="148" w:name="_Toc196894810"/>
      <w:bookmarkStart w:id="149" w:name="_Toc196742206"/>
      <w:bookmarkStart w:id="150" w:name="_Toc196746942"/>
      <w:bookmarkStart w:id="151" w:name="_Toc196749820"/>
      <w:bookmarkStart w:id="152" w:name="_Toc196836445"/>
      <w:bookmarkStart w:id="153" w:name="_Toc196894722"/>
      <w:bookmarkStart w:id="154" w:name="_Toc196894811"/>
      <w:bookmarkStart w:id="155" w:name="_Toc196742207"/>
      <w:bookmarkStart w:id="156" w:name="_Toc196746943"/>
      <w:bookmarkStart w:id="157" w:name="_Toc196749821"/>
      <w:bookmarkStart w:id="158" w:name="_Toc196836446"/>
      <w:bookmarkStart w:id="159" w:name="_Toc196894723"/>
      <w:bookmarkStart w:id="160" w:name="_Toc196894812"/>
      <w:bookmarkStart w:id="161" w:name="_Toc196742208"/>
      <w:bookmarkStart w:id="162" w:name="_Toc196746944"/>
      <w:bookmarkStart w:id="163" w:name="_Toc196749822"/>
      <w:bookmarkStart w:id="164" w:name="_Toc196836447"/>
      <w:bookmarkStart w:id="165" w:name="_Toc196894724"/>
      <w:bookmarkStart w:id="166" w:name="_Toc196894813"/>
      <w:bookmarkStart w:id="167" w:name="_Toc196742209"/>
      <w:bookmarkStart w:id="168" w:name="_Toc196746945"/>
      <w:bookmarkStart w:id="169" w:name="_Toc196749823"/>
      <w:bookmarkStart w:id="170" w:name="_Toc196836448"/>
      <w:bookmarkStart w:id="171" w:name="_Toc196894725"/>
      <w:bookmarkStart w:id="172" w:name="_Toc196894814"/>
      <w:bookmarkStart w:id="173" w:name="_Toc196742210"/>
      <w:bookmarkStart w:id="174" w:name="_Toc196746946"/>
      <w:bookmarkStart w:id="175" w:name="_Toc196749824"/>
      <w:bookmarkStart w:id="176" w:name="_Toc196836449"/>
      <w:bookmarkStart w:id="177" w:name="_Toc196894726"/>
      <w:bookmarkStart w:id="178" w:name="_Toc196894815"/>
      <w:bookmarkStart w:id="179" w:name="_Toc196742211"/>
      <w:bookmarkStart w:id="180" w:name="_Toc196746947"/>
      <w:bookmarkStart w:id="181" w:name="_Toc196749825"/>
      <w:bookmarkStart w:id="182" w:name="_Toc196836450"/>
      <w:bookmarkStart w:id="183" w:name="_Toc196894727"/>
      <w:bookmarkStart w:id="184" w:name="_Toc196894816"/>
      <w:bookmarkStart w:id="185" w:name="_Toc196912458"/>
      <w:bookmarkEnd w:id="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5B3242">
        <w:rPr>
          <w:rFonts w:ascii="Calibri" w:hAnsi="Calibri" w:cs="Calibri"/>
          <w:color w:val="000000" w:themeColor="text1"/>
        </w:rPr>
        <w:t>Kitos sąlygos</w:t>
      </w:r>
      <w:bookmarkEnd w:id="185"/>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headerReference w:type="default" r:id="rId8"/>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6" w:name="_Toc196912459"/>
      <w:r w:rsidRPr="005B3242">
        <w:rPr>
          <w:rFonts w:ascii="Calibri" w:hAnsi="Calibri" w:cs="Calibri"/>
          <w:color w:val="000000" w:themeColor="text1"/>
          <w:sz w:val="21"/>
          <w:szCs w:val="21"/>
        </w:rPr>
        <w:lastRenderedPageBreak/>
        <w:t>Pirkimo sąlygų 1 priedas „Terminai“</w:t>
      </w:r>
      <w:bookmarkEnd w:id="186"/>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shd w:val="clear" w:color="auto" w:fill="auto"/>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shd w:val="clear" w:color="auto" w:fill="auto"/>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shd w:val="clear" w:color="auto" w:fill="auto"/>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shd w:val="clear" w:color="auto" w:fill="auto"/>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shd w:val="clear" w:color="auto" w:fill="auto"/>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shd w:val="clear" w:color="auto" w:fill="auto"/>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shd w:val="clear" w:color="auto" w:fill="auto"/>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shd w:val="clear" w:color="auto" w:fill="auto"/>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shd w:val="clear" w:color="auto" w:fill="auto"/>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shd w:val="clear" w:color="auto" w:fill="auto"/>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shd w:val="clear" w:color="auto" w:fill="auto"/>
            <w:tcMar>
              <w:top w:w="0" w:type="dxa"/>
              <w:left w:w="108" w:type="dxa"/>
              <w:bottom w:w="0" w:type="dxa"/>
              <w:right w:w="108" w:type="dxa"/>
            </w:tcMar>
          </w:tcPr>
          <w:p w14:paraId="3C47FAAF"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10 dienų iki pasiūlymų pateikimo termino dienos</w:t>
            </w:r>
          </w:p>
        </w:tc>
        <w:tc>
          <w:tcPr>
            <w:tcW w:w="2170" w:type="dxa"/>
            <w:shd w:val="clear" w:color="auto" w:fill="auto"/>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shd w:val="clear" w:color="auto" w:fill="auto"/>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shd w:val="clear" w:color="auto" w:fill="auto"/>
            <w:tcMar>
              <w:top w:w="0" w:type="dxa"/>
              <w:left w:w="108" w:type="dxa"/>
              <w:bottom w:w="0" w:type="dxa"/>
              <w:right w:w="108" w:type="dxa"/>
            </w:tcMar>
          </w:tcPr>
          <w:p w14:paraId="6D0A7C51"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dienos iki pasiūlymų pateikimo termino dienos</w:t>
            </w:r>
          </w:p>
        </w:tc>
        <w:tc>
          <w:tcPr>
            <w:tcW w:w="2170" w:type="dxa"/>
            <w:shd w:val="clear" w:color="auto" w:fill="auto"/>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shd w:val="clear" w:color="auto" w:fill="auto"/>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shd w:val="clear" w:color="auto" w:fill="auto"/>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shd w:val="clear" w:color="auto" w:fill="auto"/>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shd w:val="clear" w:color="auto" w:fill="auto"/>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shd w:val="clear" w:color="auto" w:fill="auto"/>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shd w:val="clear" w:color="auto" w:fill="auto"/>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shd w:val="clear" w:color="auto" w:fill="auto"/>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shd w:val="clear" w:color="auto" w:fill="auto"/>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shd w:val="clear" w:color="auto" w:fill="auto"/>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shd w:val="clear" w:color="auto" w:fill="auto"/>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shd w:val="clear" w:color="auto" w:fill="auto"/>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shd w:val="clear" w:color="auto" w:fill="auto"/>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shd w:val="clear" w:color="auto" w:fill="auto"/>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shd w:val="clear" w:color="auto" w:fill="auto"/>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shd w:val="clear" w:color="auto" w:fill="auto"/>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shd w:val="clear" w:color="auto" w:fill="auto"/>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shd w:val="clear" w:color="auto" w:fill="auto"/>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shd w:val="clear" w:color="auto" w:fill="auto"/>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shd w:val="clear" w:color="auto" w:fill="auto"/>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shd w:val="clear" w:color="auto" w:fill="auto"/>
            <w:tcMar>
              <w:top w:w="0" w:type="dxa"/>
              <w:left w:w="108" w:type="dxa"/>
              <w:bottom w:w="0" w:type="dxa"/>
              <w:right w:w="108" w:type="dxa"/>
            </w:tcMar>
          </w:tcPr>
          <w:p w14:paraId="1D3C418F"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 xml:space="preserve">10 (dešimt) dienų nuo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pranešimo raštu apie jos priimtą sprendimą išsiuntimo tiekėjams dienos arba nuo paskelbimo apie </w:t>
            </w:r>
            <w:r w:rsidRPr="005B3242">
              <w:rPr>
                <w:rFonts w:ascii="Calibri" w:eastAsia="Arial" w:hAnsi="Calibri" w:cs="Calibri"/>
                <w:color w:val="000000" w:themeColor="text1"/>
              </w:rPr>
              <w:t>perkančiosios organizacijos</w:t>
            </w:r>
            <w:r w:rsidRPr="005B3242">
              <w:rPr>
                <w:rFonts w:ascii="Calibri" w:hAnsi="Calibri" w:cs="Calibri"/>
                <w:color w:val="000000" w:themeColor="text1"/>
              </w:rPr>
              <w:t xml:space="preserve"> priimtus sprendimus dienos, jei VPĮ nenumato reikalavimo raštu informuoti tiekėjus apie </w:t>
            </w:r>
            <w:r w:rsidRPr="005B3242">
              <w:rPr>
                <w:rFonts w:ascii="Calibri" w:eastAsia="Arial" w:hAnsi="Calibri" w:cs="Calibri"/>
                <w:color w:val="000000" w:themeColor="text1"/>
              </w:rPr>
              <w:t xml:space="preserve"> perkančiosios organizacijos</w:t>
            </w:r>
            <w:r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shd w:val="clear" w:color="auto" w:fill="auto"/>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shd w:val="clear" w:color="auto" w:fill="auto"/>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shd w:val="clear" w:color="auto" w:fill="auto"/>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Jeigu perkančioji organizacija per nustatytą terminą neišnagrinėja jai pateiktos pretenzijos, </w:t>
            </w:r>
            <w:r w:rsidRPr="005B3242">
              <w:rPr>
                <w:rFonts w:ascii="Calibri" w:hAnsi="Calibri" w:cs="Calibri"/>
                <w:color w:val="000000" w:themeColor="text1"/>
              </w:rPr>
              <w:lastRenderedPageBreak/>
              <w:t>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shd w:val="clear" w:color="auto" w:fill="auto"/>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shd w:val="clear" w:color="auto" w:fill="auto"/>
            <w:tcMar>
              <w:top w:w="0" w:type="dxa"/>
              <w:left w:w="108" w:type="dxa"/>
              <w:bottom w:w="0" w:type="dxa"/>
              <w:right w:w="108" w:type="dxa"/>
            </w:tcMar>
          </w:tcPr>
          <w:p w14:paraId="5D4E586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bCs/>
                <w:color w:val="000000" w:themeColor="text1"/>
              </w:rPr>
              <w:t>10 (dešimt) dienų,</w:t>
            </w:r>
            <w:r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shd w:val="clear" w:color="auto" w:fill="auto"/>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shd w:val="clear" w:color="auto" w:fill="auto"/>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7" w:name="_Ref38539939"/>
      <w:bookmarkStart w:id="188" w:name="_Ref38541068"/>
      <w:bookmarkStart w:id="189" w:name="_Ref38885053"/>
      <w:bookmarkStart w:id="190" w:name="_Ref38899023"/>
      <w:bookmarkStart w:id="191" w:name="_Toc196912460"/>
      <w:r w:rsidRPr="005B3242">
        <w:rPr>
          <w:rFonts w:ascii="Calibri" w:eastAsia="Calibri" w:hAnsi="Calibri" w:cs="Calibri"/>
          <w:color w:val="000000" w:themeColor="text1"/>
          <w:sz w:val="21"/>
          <w:szCs w:val="21"/>
        </w:rPr>
        <w:lastRenderedPageBreak/>
        <w:t>Pirkimo sąlygų 2 priedas „Techninė specifikacija“</w:t>
      </w:r>
      <w:bookmarkEnd w:id="187"/>
      <w:bookmarkEnd w:id="188"/>
      <w:bookmarkEnd w:id="189"/>
      <w:bookmarkEnd w:id="190"/>
      <w:bookmarkEnd w:id="191"/>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2" w:name="part_18ef865fcabf41e988041f2ec6f4e99c"/>
      <w:bookmarkEnd w:id="192"/>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3" w:name="_Ref38285444"/>
      <w:bookmarkStart w:id="194" w:name="_Ref38291496"/>
      <w:bookmarkStart w:id="195" w:name="_Toc196912461"/>
      <w:r w:rsidRPr="005B3242">
        <w:rPr>
          <w:rFonts w:ascii="Calibri" w:eastAsia="Calibri" w:hAnsi="Calibri" w:cs="Calibri"/>
          <w:color w:val="000000" w:themeColor="text1"/>
          <w:sz w:val="21"/>
          <w:szCs w:val="21"/>
        </w:rPr>
        <w:lastRenderedPageBreak/>
        <w:t>Pirkimo sąlygų 3 priedas „Tiekėjų pašalinimo pagrindai“</w:t>
      </w:r>
      <w:bookmarkEnd w:id="193"/>
      <w:bookmarkEnd w:id="194"/>
      <w:bookmarkEnd w:id="195"/>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6" w:name="_Ref38291223"/>
      <w:bookmarkStart w:id="197" w:name="_Ref38291334"/>
      <w:bookmarkStart w:id="198" w:name="_Ref38533412"/>
      <w:bookmarkStart w:id="199" w:name="_Toc196912462"/>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6"/>
      <w:bookmarkEnd w:id="197"/>
      <w:bookmarkEnd w:id="198"/>
      <w:bookmarkEnd w:id="199"/>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1E6EDBD8"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Calibri" w:hAnsi="Calibri" w:cs="Calibri"/>
          <w:color w:val="000000" w:themeColor="text1"/>
          <w:lang w:eastAsia="en-US"/>
        </w:rPr>
        <w:t>Perkančioji organizacija nereikalauja, kad tiekėjai laikytųsi k</w:t>
      </w:r>
      <w:r w:rsidRPr="005B3242">
        <w:rPr>
          <w:rFonts w:ascii="Calibri" w:eastAsia="Calibri" w:hAnsi="Calibri" w:cs="Calibri"/>
          <w:iCs/>
          <w:color w:val="000000" w:themeColor="text1"/>
          <w:lang w:eastAsia="en-US"/>
        </w:rPr>
        <w:t>okybės vadybos sistemos ir (arba) aplinkos apsaugos vadybos sistemos standartų.</w:t>
      </w:r>
    </w:p>
    <w:p w14:paraId="539DD280" w14:textId="77777777" w:rsidR="000C0DAA" w:rsidRPr="005B3242" w:rsidRDefault="000C0DAA" w:rsidP="000C0DAA">
      <w:pPr>
        <w:tabs>
          <w:tab w:val="left" w:pos="709"/>
        </w:tabs>
        <w:spacing w:after="0" w:line="240" w:lineRule="auto"/>
        <w:rPr>
          <w:rFonts w:ascii="Calibri" w:eastAsiaTheme="minorHAnsi" w:hAnsi="Calibri" w:cs="Calibri"/>
          <w:color w:val="000000" w:themeColor="text1"/>
          <w:lang w:eastAsia="en-US"/>
        </w:rPr>
      </w:pP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0F28AD8F" w14:textId="77777777" w:rsidR="000C0DAA" w:rsidRPr="005B3242" w:rsidRDefault="000C0DAA" w:rsidP="000C0DAA">
      <w:pPr>
        <w:spacing w:after="0" w:line="240" w:lineRule="auto"/>
        <w:jc w:val="center"/>
        <w:rPr>
          <w:rFonts w:ascii="Calibri" w:hAnsi="Calibri" w:cs="Calibri"/>
          <w:b/>
          <w:bCs/>
          <w:smallCaps/>
          <w:color w:val="000000" w:themeColor="text1"/>
        </w:rPr>
      </w:pPr>
      <w:r w:rsidRPr="005B3242">
        <w:rPr>
          <w:rFonts w:ascii="Calibri" w:eastAsiaTheme="minorHAnsi" w:hAnsi="Calibri" w:cs="Calibri"/>
          <w:color w:val="000000" w:themeColor="text1"/>
          <w:lang w:eastAsia="en-US"/>
        </w:rPr>
        <w:t>__________</w:t>
      </w:r>
    </w:p>
    <w:p w14:paraId="2696F52F"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848C253" w14:textId="77777777" w:rsidR="000C0DAA" w:rsidRPr="005B3242" w:rsidRDefault="000C0DAA" w:rsidP="00907113">
      <w:pPr>
        <w:pStyle w:val="Antrat2"/>
        <w:ind w:left="5103"/>
        <w:jc w:val="right"/>
        <w:rPr>
          <w:rFonts w:ascii="Calibri" w:hAnsi="Calibri" w:cs="Calibri"/>
          <w:color w:val="000000" w:themeColor="text1"/>
          <w:sz w:val="21"/>
          <w:szCs w:val="21"/>
        </w:rPr>
      </w:pPr>
      <w:bookmarkStart w:id="200" w:name="_Ref38291379"/>
      <w:bookmarkStart w:id="201" w:name="_Ref38291394"/>
      <w:bookmarkStart w:id="202" w:name="_Ref38898251"/>
      <w:bookmarkStart w:id="203" w:name="_Toc196912463"/>
      <w:r w:rsidRPr="005B3242">
        <w:rPr>
          <w:rFonts w:ascii="Calibri" w:eastAsia="Calibri" w:hAnsi="Calibri" w:cs="Calibri"/>
          <w:color w:val="000000" w:themeColor="text1"/>
          <w:sz w:val="21"/>
          <w:szCs w:val="21"/>
        </w:rPr>
        <w:lastRenderedPageBreak/>
        <w:t xml:space="preserve">Pirkimo sąlygų 5 priedas „EBVPD“ </w:t>
      </w:r>
      <w:r w:rsidRPr="005B3242">
        <w:rPr>
          <w:rFonts w:ascii="Calibri" w:hAnsi="Calibri" w:cs="Calibri"/>
          <w:color w:val="000000" w:themeColor="text1"/>
          <w:sz w:val="21"/>
          <w:szCs w:val="21"/>
        </w:rPr>
        <w:t>(XML formatu)</w:t>
      </w:r>
      <w:bookmarkEnd w:id="200"/>
      <w:bookmarkEnd w:id="201"/>
      <w:bookmarkEnd w:id="202"/>
      <w:bookmarkEnd w:id="203"/>
    </w:p>
    <w:p w14:paraId="6A53B11B" w14:textId="77777777" w:rsidR="000C0DAA" w:rsidRPr="005B3242" w:rsidRDefault="000C0DAA" w:rsidP="000C0DAA">
      <w:pPr>
        <w:rPr>
          <w:rFonts w:ascii="Calibri" w:hAnsi="Calibri" w:cs="Calibri"/>
          <w:b/>
          <w:bCs/>
          <w:smallCaps/>
          <w:color w:val="000000" w:themeColor="text1"/>
          <w:sz w:val="22"/>
          <w:szCs w:val="22"/>
        </w:rPr>
      </w:pPr>
    </w:p>
    <w:p w14:paraId="27BE598A" w14:textId="77777777"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4" w:name="_Ref38540913"/>
      <w:bookmarkStart w:id="205" w:name="_Ref38898051"/>
      <w:bookmarkStart w:id="206" w:name="_Ref38901392"/>
      <w:bookmarkStart w:id="207" w:name="_Toc196912464"/>
      <w:r w:rsidRPr="005B3242">
        <w:rPr>
          <w:rFonts w:ascii="Calibri" w:eastAsia="Calibri" w:hAnsi="Calibri" w:cs="Calibri"/>
          <w:color w:val="000000" w:themeColor="text1"/>
          <w:sz w:val="21"/>
          <w:szCs w:val="21"/>
        </w:rPr>
        <w:lastRenderedPageBreak/>
        <w:t>Pirkimo sąlygų 6 priedas „Pasiūlymo forma“</w:t>
      </w:r>
      <w:bookmarkEnd w:id="204"/>
      <w:bookmarkEnd w:id="205"/>
      <w:bookmarkEnd w:id="206"/>
      <w:bookmarkEnd w:id="207"/>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8" w:name="_Hlk196749534"/>
      <w:r w:rsidRPr="005B3242">
        <w:rPr>
          <w:rFonts w:ascii="Calibri" w:hAnsi="Calibri" w:cs="Calibri"/>
          <w:color w:val="000000" w:themeColor="text1"/>
        </w:rPr>
        <w:t>pridedama atskiroje rinkmenoje</w:t>
      </w:r>
      <w:bookmarkEnd w:id="208"/>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9" w:name="_Ref39484039"/>
      <w:bookmarkStart w:id="210" w:name="_Ref40278562"/>
      <w:bookmarkStart w:id="211" w:name="_Toc196912465"/>
      <w:r w:rsidRPr="005B3242">
        <w:rPr>
          <w:rFonts w:ascii="Calibri" w:eastAsia="Calibri" w:hAnsi="Calibri" w:cs="Calibri"/>
          <w:color w:val="000000" w:themeColor="text1"/>
          <w:sz w:val="21"/>
          <w:szCs w:val="21"/>
        </w:rPr>
        <w:lastRenderedPageBreak/>
        <w:t>Pirkimo sąlygų 7 priedas „Pasiūlymų vertinimo kriterijai ir sąlygos“</w:t>
      </w:r>
      <w:bookmarkEnd w:id="209"/>
      <w:bookmarkEnd w:id="210"/>
      <w:bookmarkEnd w:id="211"/>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56B72793" w14:textId="77777777" w:rsidR="000C0DAA" w:rsidRPr="005B3242" w:rsidRDefault="000C0DAA" w:rsidP="004032F1">
      <w:pPr>
        <w:pStyle w:val="Antrat2"/>
        <w:ind w:left="6379"/>
        <w:rPr>
          <w:rFonts w:ascii="Calibri" w:hAnsi="Calibri" w:cs="Calibri"/>
          <w:color w:val="000000" w:themeColor="text1"/>
          <w:sz w:val="21"/>
          <w:szCs w:val="21"/>
        </w:rPr>
      </w:pPr>
      <w:bookmarkStart w:id="212" w:name="_Toc196912466"/>
      <w:bookmarkStart w:id="213" w:name="_Ref39586171"/>
      <w:bookmarkStart w:id="214" w:name="_Ref39673580"/>
      <w:bookmarkStart w:id="215" w:name="_Ref39674283"/>
      <w:r w:rsidRPr="005B3242">
        <w:rPr>
          <w:rFonts w:ascii="Calibri" w:hAnsi="Calibri" w:cs="Calibri"/>
          <w:color w:val="000000" w:themeColor="text1"/>
          <w:sz w:val="21"/>
          <w:szCs w:val="21"/>
        </w:rPr>
        <w:lastRenderedPageBreak/>
        <w:t>Pirkimo sąlygų 8 priedas „Tiekėjo deklaracija dėl atitikties Reglamento nuostatoms“</w:t>
      </w:r>
      <w:bookmarkEnd w:id="212"/>
    </w:p>
    <w:p w14:paraId="4B76069F" w14:textId="77777777" w:rsidR="000C0DAA" w:rsidRPr="005B3242" w:rsidRDefault="000C0DAA" w:rsidP="000C0DAA">
      <w:pPr>
        <w:rPr>
          <w:rFonts w:ascii="Calibri" w:hAnsi="Calibri" w:cs="Calibri"/>
          <w:color w:val="000000" w:themeColor="text1"/>
        </w:rPr>
      </w:pPr>
    </w:p>
    <w:p w14:paraId="09E8E1E6"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TIEKĖJO DEKLARACIJA DĖL ATITIKTIES REGLAMENTO NUOSTATOMS</w:t>
      </w:r>
    </w:p>
    <w:p w14:paraId="462EE9C1"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Tiekėjo deklaracija dėl atitikties Reglamento nuostatoms pateikiama atskiroje rinkmenoje.</w:t>
      </w:r>
    </w:p>
    <w:p w14:paraId="10CA699B"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___________</w:t>
      </w:r>
    </w:p>
    <w:p w14:paraId="404226A4" w14:textId="77777777" w:rsidR="000C0DAA" w:rsidRPr="005B3242" w:rsidRDefault="000C0DAA" w:rsidP="000C0DAA">
      <w:pPr>
        <w:jc w:val="both"/>
        <w:rPr>
          <w:rFonts w:ascii="Calibri" w:hAnsi="Calibri" w:cs="Calibri"/>
          <w:color w:val="000000" w:themeColor="text1"/>
          <w:sz w:val="20"/>
          <w:szCs w:val="20"/>
        </w:rPr>
      </w:pPr>
    </w:p>
    <w:p w14:paraId="07CEA743" w14:textId="23B67D74" w:rsidR="000C0DAA" w:rsidRPr="005B3242" w:rsidRDefault="000C0DAA" w:rsidP="000C0DAA">
      <w:pPr>
        <w:rPr>
          <w:rFonts w:ascii="Calibri" w:hAnsi="Calibri" w:cs="Calibri"/>
          <w:color w:val="000000" w:themeColor="text1"/>
          <w:sz w:val="20"/>
          <w:szCs w:val="20"/>
        </w:rPr>
      </w:pPr>
      <w:r w:rsidRPr="005B3242">
        <w:rPr>
          <w:rFonts w:ascii="Calibri" w:hAnsi="Calibri" w:cs="Calibri"/>
          <w:color w:val="000000" w:themeColor="text1"/>
          <w:sz w:val="20"/>
          <w:szCs w:val="20"/>
        </w:rPr>
        <w:br w:type="page"/>
      </w:r>
    </w:p>
    <w:p w14:paraId="1DF37495" w14:textId="77777777" w:rsidR="000C0DAA" w:rsidRPr="005B3242" w:rsidRDefault="000C0DAA" w:rsidP="00256563">
      <w:pPr>
        <w:pStyle w:val="Antrat2"/>
        <w:ind w:left="5103"/>
        <w:jc w:val="right"/>
        <w:rPr>
          <w:rFonts w:ascii="Calibri" w:hAnsi="Calibri" w:cs="Calibri"/>
          <w:color w:val="000000" w:themeColor="text1"/>
          <w:sz w:val="21"/>
          <w:szCs w:val="21"/>
        </w:rPr>
      </w:pPr>
      <w:bookmarkStart w:id="216" w:name="_Toc196912467"/>
      <w:r w:rsidRPr="005B3242">
        <w:rPr>
          <w:rFonts w:ascii="Calibri" w:hAnsi="Calibri" w:cs="Calibri"/>
          <w:color w:val="000000" w:themeColor="text1"/>
          <w:sz w:val="21"/>
          <w:szCs w:val="21"/>
        </w:rPr>
        <w:lastRenderedPageBreak/>
        <w:t>Pirkimo sąlygų 9 priedas „Sutarties projektas“</w:t>
      </w:r>
      <w:bookmarkEnd w:id="213"/>
      <w:bookmarkEnd w:id="214"/>
      <w:bookmarkEnd w:id="215"/>
      <w:bookmarkEnd w:id="216"/>
    </w:p>
    <w:p w14:paraId="1FCC374C" w14:textId="77777777" w:rsidR="000C0DAA" w:rsidRPr="005B3242" w:rsidRDefault="000C0DAA" w:rsidP="000C0DAA">
      <w:pPr>
        <w:rPr>
          <w:rFonts w:ascii="Calibri" w:hAnsi="Calibri" w:cs="Calibri"/>
          <w:color w:val="000000" w:themeColor="text1"/>
        </w:rPr>
      </w:pPr>
    </w:p>
    <w:p w14:paraId="787216CD" w14:textId="7777777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A951" w14:textId="77777777" w:rsidR="00FF570A" w:rsidRDefault="00FF570A">
      <w:pPr>
        <w:spacing w:after="0" w:line="240" w:lineRule="auto"/>
      </w:pPr>
      <w:r>
        <w:separator/>
      </w:r>
    </w:p>
  </w:endnote>
  <w:endnote w:type="continuationSeparator" w:id="0">
    <w:p w14:paraId="1957D336" w14:textId="77777777" w:rsidR="00FF570A" w:rsidRDefault="00FF5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1482459450"/>
      <w:docPartObj>
        <w:docPartGallery w:val="Page Numbers (Bottom of Page)"/>
        <w:docPartUnique/>
      </w:docPartObj>
    </w:sdtPr>
    <w:sdtEndPr>
      <w:rPr>
        <w:noProof/>
      </w:rPr>
    </w:sdtEndPr>
    <w:sdtContent>
      <w:p w14:paraId="41224446" w14:textId="77777777" w:rsidR="000C0DAA" w:rsidRPr="002328EA" w:rsidRDefault="000C0DAA">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sdtContent>
  </w:sdt>
  <w:p w14:paraId="5AA201AD" w14:textId="77777777" w:rsidR="000C0DAA" w:rsidRDefault="000C0D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249D7" w14:textId="77777777" w:rsidR="00FF570A" w:rsidRDefault="00FF570A">
      <w:pPr>
        <w:spacing w:after="0" w:line="240" w:lineRule="auto"/>
      </w:pPr>
      <w:r>
        <w:separator/>
      </w:r>
    </w:p>
  </w:footnote>
  <w:footnote w:type="continuationSeparator" w:id="0">
    <w:p w14:paraId="6087F82B" w14:textId="77777777" w:rsidR="00FF570A" w:rsidRDefault="00FF57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756CC" w14:textId="77777777" w:rsidR="000C0DAA" w:rsidRDefault="000C0DAA">
    <w:pPr>
      <w:pStyle w:val="Antrats"/>
      <w:jc w:val="right"/>
    </w:pPr>
  </w:p>
  <w:p w14:paraId="59A9A2AE" w14:textId="130D6A81" w:rsidR="000C0DAA" w:rsidRDefault="00BB6945" w:rsidP="00BB6945">
    <w:pPr>
      <w:pStyle w:val="Antrats"/>
      <w:tabs>
        <w:tab w:val="clear" w:pos="4513"/>
        <w:tab w:val="clear" w:pos="9026"/>
        <w:tab w:val="left" w:pos="2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1528367431">
    <w:abstractNumId w:val="3"/>
  </w:num>
  <w:num w:numId="3" w16cid:durableId="607934237">
    <w:abstractNumId w:val="2"/>
  </w:num>
  <w:num w:numId="4" w16cid:durableId="408162091">
    <w:abstractNumId w:val="8"/>
  </w:num>
  <w:num w:numId="5" w16cid:durableId="12269543">
    <w:abstractNumId w:val="6"/>
  </w:num>
  <w:num w:numId="6" w16cid:durableId="749809940">
    <w:abstractNumId w:val="0"/>
  </w:num>
  <w:num w:numId="7" w16cid:durableId="412043720">
    <w:abstractNumId w:val="7"/>
  </w:num>
  <w:num w:numId="8" w16cid:durableId="1482305889">
    <w:abstractNumId w:val="4"/>
  </w:num>
  <w:num w:numId="9" w16cid:durableId="1864435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A510E"/>
    <w:rsid w:val="000C0DAA"/>
    <w:rsid w:val="00135B2B"/>
    <w:rsid w:val="001D7293"/>
    <w:rsid w:val="002306D7"/>
    <w:rsid w:val="002328EA"/>
    <w:rsid w:val="00244A15"/>
    <w:rsid w:val="00256563"/>
    <w:rsid w:val="00296CA2"/>
    <w:rsid w:val="003B5520"/>
    <w:rsid w:val="004032F1"/>
    <w:rsid w:val="00510643"/>
    <w:rsid w:val="00570761"/>
    <w:rsid w:val="005A107C"/>
    <w:rsid w:val="005B3242"/>
    <w:rsid w:val="00683EB3"/>
    <w:rsid w:val="00745465"/>
    <w:rsid w:val="00806932"/>
    <w:rsid w:val="008C5680"/>
    <w:rsid w:val="00907113"/>
    <w:rsid w:val="00AB592B"/>
    <w:rsid w:val="00AC52A8"/>
    <w:rsid w:val="00BB6945"/>
    <w:rsid w:val="00C911F4"/>
    <w:rsid w:val="00D02E30"/>
    <w:rsid w:val="00D14B96"/>
    <w:rsid w:val="00D42E9E"/>
    <w:rsid w:val="00DC33ED"/>
    <w:rsid w:val="00F20D69"/>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0C0DAA"/>
    <w:pPr>
      <w:tabs>
        <w:tab w:val="left" w:pos="142"/>
        <w:tab w:val="right" w:leader="dot" w:pos="9962"/>
      </w:tabs>
      <w:spacing w:after="0"/>
      <w:ind w:left="426" w:hanging="284"/>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0C0DAA"/>
    <w:pPr>
      <w:tabs>
        <w:tab w:val="right" w:leader="dot" w:pos="9962"/>
      </w:tabs>
      <w:spacing w:after="0"/>
      <w:ind w:left="220"/>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16</Pages>
  <Words>11823</Words>
  <Characters>6740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17</cp:revision>
  <dcterms:created xsi:type="dcterms:W3CDTF">2025-04-30T10:25:00Z</dcterms:created>
  <dcterms:modified xsi:type="dcterms:W3CDTF">2025-07-07T07:54:00Z</dcterms:modified>
</cp:coreProperties>
</file>